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1C5A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9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СХВАЛЕНО                                                                            </w:t>
      </w:r>
      <w:r w:rsidR="00582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ЗАТВЕРДЖЕНО</w:t>
      </w:r>
    </w:p>
    <w:p w14:paraId="5DEEC640" w14:textId="2B0940CF" w:rsidR="00052924" w:rsidRPr="00052924" w:rsidRDefault="005828D4" w:rsidP="007664EF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Педагогічною радою                                                   </w:t>
      </w:r>
      <w:r w:rsidR="00052924" w:rsidRPr="00052924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 w:rsidR="00E94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СЗШ №107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7664EF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A07C4E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E9456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.М.Руда</w:t>
      </w:r>
      <w:r w:rsidR="00052924" w:rsidRPr="000529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Протокол № </w:t>
      </w:r>
      <w:r w:rsidR="007664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="007664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31.08.2020р.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</w:p>
    <w:p w14:paraId="2C38604A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2C4F6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</w:rPr>
      </w:pPr>
    </w:p>
    <w:p w14:paraId="75DACF2E" w14:textId="77777777" w:rsidR="00123297" w:rsidRDefault="00123297" w:rsidP="00052924">
      <w:pPr>
        <w:rPr>
          <w:rFonts w:ascii="Times New Roman" w:hAnsi="Times New Roman" w:cs="Times New Roman"/>
          <w:sz w:val="28"/>
          <w:szCs w:val="28"/>
        </w:rPr>
      </w:pPr>
    </w:p>
    <w:p w14:paraId="664B124B" w14:textId="77777777" w:rsidR="00123297" w:rsidRPr="00052924" w:rsidRDefault="00123297" w:rsidP="00052924">
      <w:pPr>
        <w:rPr>
          <w:rFonts w:ascii="Times New Roman" w:hAnsi="Times New Roman" w:cs="Times New Roman"/>
          <w:sz w:val="28"/>
          <w:szCs w:val="28"/>
        </w:rPr>
      </w:pPr>
    </w:p>
    <w:p w14:paraId="6909A760" w14:textId="77777777" w:rsidR="00052924" w:rsidRPr="00052924" w:rsidRDefault="00052924" w:rsidP="00052924">
      <w:pPr>
        <w:rPr>
          <w:rFonts w:ascii="Times New Roman" w:hAnsi="Times New Roman" w:cs="Times New Roman"/>
          <w:b/>
          <w:sz w:val="28"/>
          <w:szCs w:val="28"/>
        </w:rPr>
      </w:pPr>
    </w:p>
    <w:p w14:paraId="32670FCD" w14:textId="77777777" w:rsidR="00052924" w:rsidRPr="00764D6D" w:rsidRDefault="00052924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П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Л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Ж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="00764D6D" w:rsidRPr="00764D6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64D6D">
        <w:rPr>
          <w:rFonts w:ascii="Times New Roman" w:hAnsi="Times New Roman" w:cs="Times New Roman"/>
          <w:b/>
          <w:sz w:val="40"/>
          <w:szCs w:val="40"/>
          <w:lang w:val="uk-UA"/>
        </w:rPr>
        <w:t>Я</w:t>
      </w:r>
    </w:p>
    <w:p w14:paraId="36D603F7" w14:textId="77777777" w:rsidR="00764D6D" w:rsidRP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4B62E210" w14:textId="77777777" w:rsidR="000D7641" w:rsidRDefault="00052924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64D6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про </w:t>
      </w:r>
      <w:r w:rsidR="00764D6D" w:rsidRPr="00764D6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внутрішню </w:t>
      </w:r>
      <w:r w:rsidRPr="00764D6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систему </w:t>
      </w:r>
    </w:p>
    <w:p w14:paraId="2B8756A8" w14:textId="77777777" w:rsidR="00764D6D" w:rsidRPr="00764D6D" w:rsidRDefault="00052924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64D6D">
        <w:rPr>
          <w:rFonts w:ascii="Times New Roman" w:hAnsi="Times New Roman" w:cs="Times New Roman"/>
          <w:b/>
          <w:i/>
          <w:sz w:val="40"/>
          <w:szCs w:val="40"/>
          <w:lang w:val="uk-UA"/>
        </w:rPr>
        <w:t>забезпечення якості освіти</w:t>
      </w:r>
    </w:p>
    <w:p w14:paraId="02143284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E2B05E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94EBC1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252148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7A9CA7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D86FD0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463A6D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3C6CD3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278CA1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4ADC3F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F03BF9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398631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DCB42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CB8B6D" w14:textId="77777777" w:rsidR="00764D6D" w:rsidRDefault="00764D6D" w:rsidP="00052924">
      <w:pPr>
        <w:tabs>
          <w:tab w:val="left" w:pos="37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B0B661" w14:textId="77777777" w:rsidR="00052924" w:rsidRDefault="00123297" w:rsidP="00052924">
      <w:pPr>
        <w:tabs>
          <w:tab w:val="left" w:pos="377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</w:t>
      </w:r>
      <w:r w:rsidR="00764D6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052924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</w:p>
    <w:p w14:paraId="130E0B3A" w14:textId="20504395" w:rsidR="00052924" w:rsidRDefault="00052924" w:rsidP="00E94568">
      <w:pPr>
        <w:tabs>
          <w:tab w:val="left" w:pos="377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Середня загальноосвітня школа № 107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CD15949" w14:textId="77777777" w:rsidR="00052924" w:rsidRPr="00052924" w:rsidRDefault="00052924" w:rsidP="00052924">
      <w:pPr>
        <w:tabs>
          <w:tab w:val="left" w:pos="377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p w14:paraId="265AF540" w14:textId="423D6366" w:rsidR="00052924" w:rsidRDefault="00A96B8E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2020</w:t>
      </w:r>
    </w:p>
    <w:p w14:paraId="481B29B4" w14:textId="77777777" w:rsidR="00E94568" w:rsidRPr="00052924" w:rsidRDefault="00E94568" w:rsidP="000529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7F66C7" w14:textId="77777777" w:rsidR="00F54499" w:rsidRDefault="00F54499" w:rsidP="00F54499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5496A18E" w14:textId="77777777" w:rsidR="00F54499" w:rsidRDefault="00F54499" w:rsidP="002D6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Нормативна база …………………………………………………</w:t>
      </w:r>
    </w:p>
    <w:p w14:paraId="31C0A672" w14:textId="77777777" w:rsidR="00F54499" w:rsidRDefault="00F54499" w:rsidP="002D6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2D657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</w:p>
    <w:p w14:paraId="46BE1F6E" w14:textId="77777777" w:rsidR="002D6572" w:rsidRDefault="002D6572" w:rsidP="002D6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C8ABC3" w14:textId="77777777" w:rsidR="002D6572" w:rsidRDefault="00645A92" w:rsidP="002D6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D6572" w:rsidRPr="002D6572">
        <w:rPr>
          <w:rFonts w:ascii="Times New Roman" w:hAnsi="Times New Roman" w:cs="Times New Roman"/>
          <w:sz w:val="28"/>
          <w:szCs w:val="28"/>
          <w:lang w:val="uk-UA"/>
        </w:rPr>
        <w:t>Організаційні умови забезпечення</w:t>
      </w:r>
    </w:p>
    <w:p w14:paraId="5B72016C" w14:textId="33247B2C" w:rsidR="002D6572" w:rsidRDefault="002D6572" w:rsidP="002D6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572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в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 № 107</w:t>
      </w:r>
      <w:r w:rsidRPr="002D6572">
        <w:rPr>
          <w:rFonts w:ascii="Times New Roman" w:hAnsi="Times New Roman" w:cs="Times New Roman"/>
          <w:sz w:val="28"/>
          <w:szCs w:val="28"/>
          <w:lang w:val="uk-UA"/>
        </w:rPr>
        <w:t xml:space="preserve"> і управління нею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</w:p>
    <w:p w14:paraId="3FAD852B" w14:textId="77777777" w:rsidR="002D6572" w:rsidRDefault="00645A92" w:rsidP="002D6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D6572" w:rsidRPr="002D6572">
        <w:rPr>
          <w:rFonts w:ascii="Times New Roman" w:hAnsi="Times New Roman" w:cs="Times New Roman"/>
          <w:sz w:val="28"/>
          <w:szCs w:val="28"/>
          <w:lang w:val="uk-UA"/>
        </w:rPr>
        <w:t>Система управління якістю освіти</w:t>
      </w:r>
      <w:r w:rsidR="002D6572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</w:p>
    <w:p w14:paraId="7EDAA2E7" w14:textId="77777777" w:rsidR="002D6572" w:rsidRDefault="00645A92" w:rsidP="002D6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D6572" w:rsidRPr="002D6572">
        <w:rPr>
          <w:rFonts w:ascii="Times New Roman" w:hAnsi="Times New Roman" w:cs="Times New Roman"/>
          <w:sz w:val="28"/>
          <w:szCs w:val="28"/>
          <w:lang w:val="uk-UA"/>
        </w:rPr>
        <w:t xml:space="preserve">Основні цілі і завдання системи </w:t>
      </w:r>
    </w:p>
    <w:p w14:paraId="24A8616B" w14:textId="77777777" w:rsidR="002D6572" w:rsidRPr="00E94568" w:rsidRDefault="002D6572" w:rsidP="002D6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572">
        <w:rPr>
          <w:rFonts w:ascii="Times New Roman" w:hAnsi="Times New Roman" w:cs="Times New Roman"/>
          <w:sz w:val="28"/>
          <w:szCs w:val="28"/>
          <w:lang w:val="uk-UA"/>
        </w:rPr>
        <w:t>оцінки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……………………………………………..</w:t>
      </w:r>
    </w:p>
    <w:p w14:paraId="6AAE161E" w14:textId="77777777" w:rsidR="00971501" w:rsidRPr="00E94568" w:rsidRDefault="00645A92" w:rsidP="002D6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71501" w:rsidRPr="0097150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оцінки якості освітніх </w:t>
      </w:r>
    </w:p>
    <w:p w14:paraId="33936B58" w14:textId="199610DE" w:rsidR="00971501" w:rsidRDefault="00971501" w:rsidP="002D6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01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учня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</w:t>
      </w:r>
    </w:p>
    <w:p w14:paraId="3989DEC5" w14:textId="77777777" w:rsidR="004356D0" w:rsidRPr="004356D0" w:rsidRDefault="00645A92" w:rsidP="002D6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356D0" w:rsidRPr="004356D0">
        <w:rPr>
          <w:rFonts w:ascii="Times New Roman" w:hAnsi="Times New Roman" w:cs="Times New Roman"/>
          <w:sz w:val="28"/>
          <w:szCs w:val="28"/>
          <w:lang w:val="uk-UA"/>
        </w:rPr>
        <w:t>Форми реалізації системи оцінки якості освіти</w:t>
      </w:r>
      <w:r w:rsidR="004356D0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……………….</w:t>
      </w:r>
    </w:p>
    <w:p w14:paraId="7933F033" w14:textId="77777777" w:rsidR="00645A92" w:rsidRDefault="00645A92" w:rsidP="00645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7A01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5A9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45A92">
        <w:rPr>
          <w:rFonts w:ascii="Times New Roman" w:hAnsi="Times New Roman" w:cs="Times New Roman"/>
          <w:sz w:val="28"/>
          <w:szCs w:val="28"/>
        </w:rPr>
        <w:t>внутр</w:t>
      </w:r>
      <w:r w:rsidRPr="00645A92">
        <w:rPr>
          <w:rFonts w:ascii="Times New Roman" w:hAnsi="Times New Roman" w:cs="Times New Roman"/>
          <w:sz w:val="28"/>
          <w:szCs w:val="28"/>
          <w:lang w:val="uk-UA"/>
        </w:rPr>
        <w:t>ішнього</w:t>
      </w:r>
      <w:proofErr w:type="spellEnd"/>
      <w:r w:rsidRPr="00645A92">
        <w:rPr>
          <w:rFonts w:ascii="Times New Roman" w:hAnsi="Times New Roman" w:cs="Times New Roman"/>
          <w:sz w:val="28"/>
          <w:szCs w:val="28"/>
        </w:rPr>
        <w:t xml:space="preserve">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………………………………….</w:t>
      </w:r>
    </w:p>
    <w:p w14:paraId="5892BD0D" w14:textId="77777777" w:rsidR="007A016C" w:rsidRDefault="007A016C" w:rsidP="007A01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16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A016C">
        <w:rPr>
          <w:rFonts w:ascii="Times New Roman" w:hAnsi="Times New Roman" w:cs="Times New Roman"/>
          <w:sz w:val="28"/>
          <w:szCs w:val="28"/>
        </w:rPr>
        <w:t xml:space="preserve">2. </w:t>
      </w:r>
      <w:r w:rsidRPr="007A016C">
        <w:rPr>
          <w:rFonts w:ascii="Times New Roman" w:hAnsi="Times New Roman" w:cs="Times New Roman"/>
          <w:sz w:val="28"/>
          <w:szCs w:val="28"/>
          <w:lang w:val="uk-UA"/>
        </w:rPr>
        <w:t xml:space="preserve">Сучасні педагогічні практики </w:t>
      </w:r>
      <w:r w:rsidRPr="007A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……………………………….</w:t>
      </w:r>
    </w:p>
    <w:p w14:paraId="106B848D" w14:textId="532AFC88" w:rsidR="005374D3" w:rsidRDefault="005374D3" w:rsidP="005374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37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74D3"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 </w:t>
      </w:r>
      <w:r w:rsidRPr="005374D3">
        <w:rPr>
          <w:sz w:val="28"/>
          <w:szCs w:val="28"/>
          <w:lang w:val="uk-UA"/>
        </w:rPr>
        <w:t xml:space="preserve">якості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……………..</w:t>
      </w:r>
    </w:p>
    <w:p w14:paraId="3D71E512" w14:textId="332BBD64" w:rsidR="003C0F1C" w:rsidRPr="007664EF" w:rsidRDefault="003C0F1C" w:rsidP="003C0F1C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Pr="003C0F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3C0F1C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оцінок </w:t>
      </w:r>
      <w:r w:rsidRPr="007664EF">
        <w:rPr>
          <w:rFonts w:ascii="Times New Roman" w:hAnsi="Times New Roman" w:cs="Times New Roman"/>
          <w:sz w:val="28"/>
          <w:szCs w:val="28"/>
          <w:lang w:val="uk-UA"/>
        </w:rPr>
        <w:t>………………………….</w:t>
      </w:r>
    </w:p>
    <w:p w14:paraId="556DAFF7" w14:textId="77777777" w:rsidR="00407A3C" w:rsidRDefault="00407A3C" w:rsidP="00407A3C">
      <w:pPr>
        <w:pStyle w:val="4"/>
        <w:spacing w:line="360" w:lineRule="auto"/>
        <w:ind w:firstLine="0"/>
        <w:jc w:val="both"/>
        <w:rPr>
          <w:b w:val="0"/>
          <w:sz w:val="28"/>
          <w:szCs w:val="28"/>
          <w:lang w:val="uk-UA"/>
        </w:rPr>
      </w:pPr>
      <w:r w:rsidRPr="00407A3C">
        <w:rPr>
          <w:b w:val="0"/>
          <w:sz w:val="28"/>
          <w:szCs w:val="28"/>
          <w:lang w:val="uk-UA"/>
        </w:rPr>
        <w:t>6. 2. Контрольні заходи</w:t>
      </w:r>
      <w:r>
        <w:rPr>
          <w:b w:val="0"/>
          <w:sz w:val="28"/>
          <w:szCs w:val="28"/>
          <w:lang w:val="uk-UA"/>
        </w:rPr>
        <w:t xml:space="preserve"> ……………………………………………</w:t>
      </w:r>
    </w:p>
    <w:p w14:paraId="6C047B0F" w14:textId="77777777" w:rsidR="00BA3235" w:rsidRPr="00BA3235" w:rsidRDefault="00BA3235" w:rsidP="00BA3235">
      <w:pPr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664EF"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>
        <w:rPr>
          <w:lang w:val="uk-UA" w:eastAsia="ru-RU"/>
        </w:rPr>
        <w:t xml:space="preserve"> </w:t>
      </w:r>
      <w:r w:rsidRPr="00BA3235">
        <w:rPr>
          <w:rFonts w:ascii="Times New Roman" w:hAnsi="Times New Roman" w:cs="Times New Roman"/>
          <w:caps/>
          <w:sz w:val="28"/>
          <w:szCs w:val="28"/>
        </w:rPr>
        <w:t>моніторинг якості освітнього процесу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…………….</w:t>
      </w:r>
    </w:p>
    <w:p w14:paraId="02F1D09C" w14:textId="77777777" w:rsidR="00BA3235" w:rsidRDefault="00BA3235" w:rsidP="00BA323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8.</w:t>
      </w:r>
      <w:r w:rsidRPr="00B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 та </w:t>
      </w:r>
      <w:proofErr w:type="spellStart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механізми</w:t>
      </w:r>
      <w:proofErr w:type="spellEnd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1DCA25A" w14:textId="77777777" w:rsidR="00BA3235" w:rsidRDefault="00BA3235" w:rsidP="00BA323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академічної</w:t>
      </w:r>
      <w:proofErr w:type="spellEnd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доброчесності</w:t>
      </w:r>
      <w:proofErr w:type="spellEnd"/>
      <w:r w:rsidRPr="00BA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………………………………………………</w:t>
      </w:r>
    </w:p>
    <w:p w14:paraId="575713C6" w14:textId="77777777" w:rsidR="00FA0D98" w:rsidRPr="00BA3235" w:rsidRDefault="00FA0D98" w:rsidP="00BA323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29E674D" w14:textId="77777777" w:rsidR="00BA3235" w:rsidRPr="00BA3235" w:rsidRDefault="00BA3235" w:rsidP="00BA3235">
      <w:pPr>
        <w:shd w:val="clear" w:color="auto" w:fill="FFFFFF" w:themeFill="background1"/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1EDBCAE" w14:textId="77777777" w:rsidR="00BA3235" w:rsidRPr="00BA3235" w:rsidRDefault="00BA3235" w:rsidP="00BA323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86C3288" w14:textId="77777777" w:rsidR="00407A3C" w:rsidRPr="00BA3235" w:rsidRDefault="00407A3C" w:rsidP="003C0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B64A5" w14:textId="77777777" w:rsidR="003C0F1C" w:rsidRPr="003C0F1C" w:rsidRDefault="003C0F1C" w:rsidP="003C0F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0B0F498" w14:textId="77777777" w:rsidR="005374D3" w:rsidRPr="003C0F1C" w:rsidRDefault="005374D3" w:rsidP="007A01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3BC83" w14:textId="1D08160D" w:rsidR="00F54499" w:rsidRDefault="00F54499" w:rsidP="00E9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42A3D3" w14:textId="4993AAD8" w:rsidR="007664EF" w:rsidRDefault="007664EF" w:rsidP="00E9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0E0E77" w14:textId="534DB795" w:rsidR="007664EF" w:rsidRDefault="007664EF" w:rsidP="00E9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8AC7D" w14:textId="014E1DB1" w:rsidR="007664EF" w:rsidRDefault="007664EF" w:rsidP="00E9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5C075" w14:textId="77777777" w:rsidR="007664EF" w:rsidRDefault="007664EF" w:rsidP="00E9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73E42" w14:textId="77777777" w:rsidR="00E94568" w:rsidRPr="002D6572" w:rsidRDefault="00E94568" w:rsidP="00E94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F3B4C7" w14:textId="6F7EA4B5" w:rsidR="00052924" w:rsidRPr="00052924" w:rsidRDefault="0025736A" w:rsidP="005828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52924" w:rsidRPr="00052924">
        <w:rPr>
          <w:rFonts w:ascii="Times New Roman" w:hAnsi="Times New Roman" w:cs="Times New Roman"/>
          <w:sz w:val="28"/>
          <w:szCs w:val="28"/>
        </w:rPr>
        <w:t>ане ПОЛОЖЕННЯ</w:t>
      </w:r>
      <w:r w:rsidR="00052924" w:rsidRPr="00052924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розроблене на основі:</w:t>
      </w:r>
    </w:p>
    <w:p w14:paraId="7D6AD8D5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924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освіту»;</w:t>
      </w:r>
    </w:p>
    <w:p w14:paraId="070D5979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924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повну загальну середню освіту»;</w:t>
      </w:r>
    </w:p>
    <w:p w14:paraId="262E2557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924">
        <w:rPr>
          <w:rFonts w:ascii="Times New Roman" w:hAnsi="Times New Roman" w:cs="Times New Roman"/>
          <w:sz w:val="28"/>
          <w:szCs w:val="28"/>
          <w:lang w:val="uk-UA"/>
        </w:rPr>
        <w:t>-  Наказу МОН від 09.01.2019 №17 «Про проведення інституційного аудиту закладів загальної середньої освіти»;</w:t>
      </w:r>
    </w:p>
    <w:p w14:paraId="535B3ECA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924">
        <w:rPr>
          <w:rFonts w:ascii="Times New Roman" w:hAnsi="Times New Roman" w:cs="Times New Roman"/>
          <w:sz w:val="28"/>
          <w:szCs w:val="28"/>
          <w:lang w:val="uk-UA"/>
        </w:rPr>
        <w:t xml:space="preserve">- Програми діяльності Кабінету Міністрів України, схваленої Постановою ВРУ від 14.04.2016   № 1099 – </w:t>
      </w:r>
      <w:r w:rsidRPr="000529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2924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14:paraId="6E84B075" w14:textId="5A9A332F" w:rsidR="002D6572" w:rsidRPr="008258E5" w:rsidRDefault="00052924" w:rsidP="00E945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2924">
        <w:rPr>
          <w:rFonts w:ascii="Times New Roman" w:hAnsi="Times New Roman" w:cs="Times New Roman"/>
          <w:sz w:val="28"/>
          <w:szCs w:val="28"/>
          <w:lang w:val="uk-UA"/>
        </w:rPr>
        <w:t xml:space="preserve">-  Концепції реалізації державної політики у сфері реформування загальної </w:t>
      </w:r>
    </w:p>
    <w:p w14:paraId="737279FA" w14:textId="77777777" w:rsidR="00052924" w:rsidRPr="00052924" w:rsidRDefault="00052924" w:rsidP="00E945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924">
        <w:rPr>
          <w:rFonts w:ascii="Times New Roman" w:hAnsi="Times New Roman" w:cs="Times New Roman"/>
          <w:sz w:val="28"/>
          <w:szCs w:val="28"/>
          <w:lang w:val="uk-UA"/>
        </w:rPr>
        <w:t>середньої освіти «Нова українська школа» на період до 2029 року, схваленої розпорядженням КМУ від 14.12.2016  №988</w:t>
      </w:r>
    </w:p>
    <w:p w14:paraId="09BE673B" w14:textId="77777777" w:rsidR="00052924" w:rsidRPr="00052924" w:rsidRDefault="00052924" w:rsidP="000529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8AFC33" w14:textId="77777777" w:rsidR="00052924" w:rsidRPr="00FA242B" w:rsidRDefault="00052924" w:rsidP="00052924">
      <w:pPr>
        <w:rPr>
          <w:sz w:val="28"/>
          <w:szCs w:val="28"/>
          <w:lang w:val="uk-UA"/>
        </w:rPr>
      </w:pPr>
    </w:p>
    <w:p w14:paraId="36FA3274" w14:textId="77777777" w:rsidR="00052924" w:rsidRPr="001525AB" w:rsidRDefault="00052924" w:rsidP="000529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F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</w:t>
      </w:r>
    </w:p>
    <w:p w14:paraId="376E64A2" w14:textId="77777777" w:rsidR="00052924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Пріоритетним завданням державної політики в освітній галузі  є забезпечення високої якості освіти, що базується на фундаментальності знань і розвитку творчих компетентностей учнів у відповідності до потреб особистості, суспільства і держави, безпеки освітнього процесу і збереження здоров</w:t>
      </w:r>
      <w:r w:rsidRPr="00C110B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при постійному розвитку професійного потенціалу працівників освіти.</w:t>
      </w:r>
      <w:r w:rsidRPr="00296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все більш очевидними та актуальними стають фактори, що визначають нові вимоги до якості загальної освіти в сучасній Україні:</w:t>
      </w:r>
    </w:p>
    <w:p w14:paraId="2117622F" w14:textId="77777777" w:rsidR="00052924" w:rsidRPr="008258E5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8E5">
        <w:rPr>
          <w:rFonts w:ascii="Times New Roman" w:hAnsi="Times New Roman" w:cs="Times New Roman"/>
          <w:sz w:val="28"/>
          <w:szCs w:val="28"/>
          <w:lang w:val="uk-UA"/>
        </w:rPr>
        <w:t>- зро</w:t>
      </w:r>
      <w:r>
        <w:rPr>
          <w:rFonts w:ascii="Times New Roman" w:hAnsi="Times New Roman" w:cs="Times New Roman"/>
          <w:sz w:val="28"/>
          <w:szCs w:val="28"/>
          <w:lang w:val="uk-UA"/>
        </w:rPr>
        <w:t>стаюча швидкими темпами гнучкість і нелінійність організаційних форм виробництва і соціальної сфери, яка вимагає розвитку особистості вже на ранніх етапах отримання освіти здатності до постійного оволодіння новими компетенціями;</w:t>
      </w:r>
    </w:p>
    <w:p w14:paraId="191E7BEB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перехід управління економічними і соціальними процесами на електронні інформаційно-комунікаційні технології, зростаючий «інформаційний бум» у галузі економіки та промислового виробництва. Це орієнтує загальну освіту на формування змісту, який був би направлений не лише на отримання фундаментальних чи спеціалізованих знань, але й на засвоєння креативних і соціальних компетентностей, формування готовності і мотивації до перенавчання;</w:t>
      </w:r>
    </w:p>
    <w:p w14:paraId="4184ADDA" w14:textId="77777777" w:rsidR="00052924" w:rsidRPr="002D7C66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орієнтація соціальної політики держави на відтворення і розвиток людського капіталу. Це вимагає введення нових активних форм організації освітнього процесу при систематичній участі учнів в олімпіадах, дослідженнях,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проектах різного рівня, а шкіл і педагогів – у національних конкурсах у галузі освіти;</w:t>
      </w:r>
      <w:r w:rsidRPr="002D7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0E68FA" w14:textId="77777777" w:rsidR="00052924" w:rsidRPr="008258E5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8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 України у загальний Європейський освітній простір ( Болонський процес) потребує уніфікації процесів і гарантії якості наданих освітніх послуг; </w:t>
      </w:r>
    </w:p>
    <w:p w14:paraId="35DDFE10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збережена нерівність стартових можливостей для навчання дітей у сім</w:t>
      </w:r>
      <w:r w:rsidRPr="0006447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мають різний соціальний статус. Це означає необхідність вирівнювання стартових можливостей за рахунок оголошення єдиних вимог до якості освіти і ефективного управління процесами, які забезпечать виконання даних вимог у повному обсязі.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86AFB" w14:textId="3C46F6E2" w:rsidR="00052924" w:rsidRPr="00CA2DA8" w:rsidRDefault="00052924" w:rsidP="000529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Процеси, у яких розвивається учень, повинні забезпечувати гарантовані умови для розкр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його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у списку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обов’язкових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освітніх результатів випускників – формування навичок компетентної поведінки на ринку праці. Розвиток – це процес, а значить, не існує межі, яку необхідно досягти і зберігати. </w:t>
      </w:r>
    </w:p>
    <w:p w14:paraId="60DCD761" w14:textId="77777777" w:rsidR="00052924" w:rsidRPr="00F652E2" w:rsidRDefault="00052924" w:rsidP="00052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прогнозованого рівня результатів освітньої діяльності характеризується появою нових можливостей і запитів учнів, стимулює педагогів до пошуку інноваційних технологій, до відмови від застарілих форм організації освітнього процесу.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Управління освітою – це, перш за все, управління процесом її розвитку.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F86EC" w14:textId="22757E3D" w:rsidR="00052924" w:rsidRPr="00C110B3" w:rsidRDefault="00052924" w:rsidP="000529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педагогічного колективу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 №107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якість освіти – це інтегральна характеристика системи, яка відображає ступінь відповідності освітнього і робочого процесів  державним вимогам, реально досягненим результатам, соціальним і особистісним очікуванням, вираженим у критері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х і показниках, яка включає в себе наступні складові:</w:t>
      </w:r>
      <w:r w:rsidRPr="00C11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27C7AE" w14:textId="1078B3F8" w:rsidR="00052924" w:rsidRPr="00CE2EF9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E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якість потенціалу педаго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ічного складу;</w:t>
      </w:r>
    </w:p>
    <w:p w14:paraId="1C241DAD" w14:textId="77777777" w:rsidR="00052924" w:rsidRPr="008506C1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EF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якість організації освітнього процесу (освітні технології, форми, методи, прийоми навчання, форми організації навчання);</w:t>
      </w:r>
    </w:p>
    <w:p w14:paraId="309349EB" w14:textId="77777777" w:rsidR="00052924" w:rsidRPr="008506C1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особистісні результати учнів;</w:t>
      </w:r>
    </w:p>
    <w:p w14:paraId="1D878E92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якість ресурсної освіти (матеріально-технічного, навчально-методичного забезпечення</w:t>
      </w:r>
      <w:r w:rsidRPr="00F652E2">
        <w:rPr>
          <w:rFonts w:ascii="Times New Roman" w:hAnsi="Times New Roman" w:cs="Times New Roman"/>
          <w:sz w:val="28"/>
          <w:szCs w:val="28"/>
        </w:rPr>
        <w:t>);</w:t>
      </w:r>
    </w:p>
    <w:p w14:paraId="7475347A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якість освітньої програми;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B2A6D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якість управління освітніми системами і процесами (управлінських технологій в освіті);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7660C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реалізації вікових виховних програм,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тьюторського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супроводу;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2BB05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якість партнерської взаємодії з сім</w:t>
      </w:r>
      <w:r w:rsidRPr="002F09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соціумом;</w:t>
      </w:r>
    </w:p>
    <w:p w14:paraId="2A6D6E6F" w14:textId="77777777" w:rsidR="00052924" w:rsidRPr="002F09D9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якість медичного обслуговування, харчування, фізкультурно-оздоровчої роботи.</w:t>
      </w:r>
    </w:p>
    <w:p w14:paraId="433253F8" w14:textId="77777777" w:rsidR="00052924" w:rsidRPr="00C110B3" w:rsidRDefault="00052924" w:rsidP="00052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 </w:t>
      </w:r>
      <w:r w:rsidRPr="00C110B3">
        <w:rPr>
          <w:rFonts w:ascii="Times New Roman" w:hAnsi="Times New Roman" w:cs="Times New Roman"/>
          <w:b/>
          <w:sz w:val="28"/>
          <w:szCs w:val="28"/>
          <w:lang w:val="uk-UA"/>
        </w:rPr>
        <w:t>Управління якістю освіти – це:</w:t>
      </w:r>
    </w:p>
    <w:p w14:paraId="7CCC1B0B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системний скоординований вплив як на освітню діяльність, так і на комплекс інших,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423D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нею, основних управлінських і підтримуючих процесів з метою досягнення найбільшої відповідності параметрів функціонування освітньої системи, її соціальних і педагогічних результатів установленим і пропонованим вимогам, нормам, стандартам і очікуванням;</w:t>
      </w:r>
    </w:p>
    <w:p w14:paraId="3D367FEA" w14:textId="1F545546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новий управлінський підхід, покликаний усунути невідповідність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реаліям інформаційного суспільства;</w:t>
      </w:r>
      <w:r w:rsidRPr="00423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604DA" w14:textId="0158271D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цілеспрямоване засвоєння педагогічної системи новацій;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51F06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постійного оновлення освітнього середовища у контакті з інформаційним суспільством.</w:t>
      </w:r>
    </w:p>
    <w:p w14:paraId="4503FE86" w14:textId="777FE21B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управління якістю освіти є основою розвитку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 якістю освіти на рівні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підлеглий характер по відношенню до управління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системою. Основним життєвим циклом ефективного управління якістю освіти для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є навчальний рік.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8303F" w14:textId="77777777" w:rsidR="00052924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05292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орієнтацією загальної стратегії розвитку освіти на інноваційну освітню діяльність, принцип неперервного розвитку стає одним із найважливіших для освітнього і управлінського процесів.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FCB5B" w14:textId="77777777" w:rsidR="00052924" w:rsidRPr="00052924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96688" w14:textId="354E731D" w:rsidR="00052924" w:rsidRPr="008258E5" w:rsidRDefault="00052924" w:rsidP="000529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081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8258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Організаційні умови забезпечення якості освіти в </w:t>
      </w:r>
      <w:r w:rsidR="00E94568">
        <w:rPr>
          <w:rFonts w:ascii="Times New Roman" w:hAnsi="Times New Roman" w:cs="Times New Roman"/>
          <w:b/>
          <w:i/>
          <w:sz w:val="28"/>
          <w:szCs w:val="28"/>
          <w:lang w:val="uk-UA"/>
        </w:rPr>
        <w:t>СЗШ №</w:t>
      </w:r>
      <w:proofErr w:type="gramStart"/>
      <w:r w:rsidR="00E945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107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управління нею</w:t>
      </w:r>
      <w:r w:rsidRPr="008258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33F4EA3" w14:textId="77777777" w:rsidR="00052924" w:rsidRPr="00F652E2" w:rsidRDefault="00052924" w:rsidP="000529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організаційними умовами ми розуміємо сукупність взаємопов</w:t>
      </w:r>
      <w:r w:rsidRPr="0095687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язаних процесів, що дозволяють здійснювати ту чи іншу діяльність і досягати тих чи інших результатів. До організаційних умов забезпечення якості освіти і управління нею ми відносимо: </w:t>
      </w:r>
    </w:p>
    <w:p w14:paraId="0EB8BE40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висококваліфікованого педагогічного складу з внутрішньою потребою до професійно-особистісного розвитку і саморозвитку, покращення умов праці і її результатів;</w:t>
      </w:r>
    </w:p>
    <w:p w14:paraId="60675A77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освітнього процесу з урахуванням індивідуальної траєкторії розвитку учнів. Використання в організації освітнього процесу сучасних технологій, форм, методів, прийомів навчання, що дозволяють формувати ключові компетентності, регламентовані нормативно-правовими документами МОН України;</w:t>
      </w:r>
    </w:p>
    <w:p w14:paraId="7806706D" w14:textId="77777777" w:rsidR="00052924" w:rsidRPr="001A56DE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матеріально-технічного та науково-методичного забезпечення, що дозволяє організувати освітній процес на рівні, яких відповідає сучасним освітнім стандартам;</w:t>
      </w:r>
    </w:p>
    <w:p w14:paraId="2A1406B3" w14:textId="77777777" w:rsidR="00052924" w:rsidRDefault="00052924" w:rsidP="000529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 освітньому процесі освітніх програм і навчально-методичних комплексів,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реалізувати державні освітні стандарти;</w:t>
      </w:r>
    </w:p>
    <w:p w14:paraId="5D51D9AB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5)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адміністративної команди, яка володіє програмово-цільовими і проектними методами управління освітнім закладом;</w:t>
      </w:r>
    </w:p>
    <w:p w14:paraId="28184A64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6)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ієрархічної системи управління якістю на основі взаємодії груп, яким делегована відповідальність за якість освіти;</w:t>
      </w:r>
    </w:p>
    <w:p w14:paraId="46EAACEE" w14:textId="69818C2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7)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системи моніторингу якості освіти у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СЗШ № 107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F8EEB1" w14:textId="77777777" w:rsidR="00052924" w:rsidRPr="00DB018A" w:rsidRDefault="00052924" w:rsidP="00052924">
      <w:pPr>
        <w:rPr>
          <w:rFonts w:ascii="Times New Roman" w:hAnsi="Times New Roman" w:cs="Times New Roman"/>
          <w:sz w:val="28"/>
          <w:szCs w:val="28"/>
        </w:rPr>
      </w:pPr>
    </w:p>
    <w:p w14:paraId="6FE9DA09" w14:textId="6CDA5563" w:rsidR="00052924" w:rsidRDefault="00052924" w:rsidP="0005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Система забезпечення якості освіти в </w:t>
      </w:r>
      <w:r w:rsidR="00E94568">
        <w:rPr>
          <w:rFonts w:ascii="Times New Roman" w:hAnsi="Times New Roman" w:cs="Times New Roman"/>
          <w:b/>
          <w:i/>
          <w:sz w:val="28"/>
          <w:szCs w:val="28"/>
          <w:lang w:val="uk-UA"/>
        </w:rPr>
        <w:t>СЗШ № 107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складається з наступних основних елементів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C5FDD" wp14:editId="69367248">
            <wp:extent cx="5486400" cy="3200400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F652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E6E06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</w:rPr>
      </w:pPr>
    </w:p>
    <w:p w14:paraId="36AFC59B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 шкільної системи забезпечення якості освіти і планування управління якістю освіти (План) – формування нормативних, організаційних, методичних і інструментальних основ для здійснення діяльності по досягненню якості).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C94AB" w14:textId="77777777" w:rsidR="00052924" w:rsidRPr="00F652E2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 (Справа) – процес формування якості, що являє собою сукупність систематичних дій по вивченню потреб замовників освітніх послуг, розробки і реалізації основних і додаткових освітніх програм, забезпечення ресурсами.</w:t>
      </w:r>
    </w:p>
    <w:p w14:paraId="7F2010ED" w14:textId="7147C8B5" w:rsidR="00052924" w:rsidRPr="004D6B80" w:rsidRDefault="00052924" w:rsidP="00052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процесів і корекція (Контроль і Вплив) – процес оцінки і порівняння досягнутого рівня якості з заданим, здійснення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зворотного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568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усіма зацікавленими сторонами, внесення корективів у діяльн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сть і систему управління якістю освіти. Виконання основного завдання забезпечення якості освіти багато в чому залежить від моніторингу якості і його основи – оцінки якості.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D78B5" w14:textId="13563B65" w:rsidR="00052924" w:rsidRPr="00542E04" w:rsidRDefault="00052924" w:rsidP="00542E0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F652E2">
        <w:rPr>
          <w:spacing w:val="6"/>
          <w:sz w:val="28"/>
          <w:szCs w:val="28"/>
        </w:rPr>
        <w:t>Компетентнісний</w:t>
      </w:r>
      <w:proofErr w:type="spellEnd"/>
      <w:r w:rsidRPr="00F652E2">
        <w:rPr>
          <w:spacing w:val="6"/>
          <w:sz w:val="28"/>
          <w:szCs w:val="28"/>
        </w:rPr>
        <w:t xml:space="preserve"> </w:t>
      </w:r>
      <w:proofErr w:type="spellStart"/>
      <w:r w:rsidRPr="00F652E2">
        <w:rPr>
          <w:spacing w:val="6"/>
          <w:sz w:val="28"/>
          <w:szCs w:val="28"/>
        </w:rPr>
        <w:t>підхід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спрямований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652E2">
        <w:rPr>
          <w:sz w:val="28"/>
          <w:szCs w:val="28"/>
          <w:shd w:val="clear" w:color="auto" w:fill="FFFFFF"/>
        </w:rPr>
        <w:t>виховання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самодостатніх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2E2">
        <w:rPr>
          <w:sz w:val="28"/>
          <w:szCs w:val="28"/>
          <w:shd w:val="clear" w:color="auto" w:fill="FFFFFF"/>
        </w:rPr>
        <w:t>творчих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2E2">
        <w:rPr>
          <w:sz w:val="28"/>
          <w:szCs w:val="28"/>
          <w:shd w:val="clear" w:color="auto" w:fill="FFFFFF"/>
        </w:rPr>
        <w:t>ініціативних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особистостей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2E2">
        <w:rPr>
          <w:sz w:val="28"/>
          <w:szCs w:val="28"/>
          <w:shd w:val="clear" w:color="auto" w:fill="FFFFFF"/>
        </w:rPr>
        <w:t>здатних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ефективно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вирішувати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нестандартні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ситуації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652E2">
        <w:rPr>
          <w:sz w:val="28"/>
          <w:szCs w:val="28"/>
          <w:shd w:val="clear" w:color="auto" w:fill="FFFFFF"/>
        </w:rPr>
        <w:t>ефективно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взаємодіяти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r w:rsidRPr="00F652E2">
        <w:rPr>
          <w:sz w:val="28"/>
          <w:szCs w:val="28"/>
          <w:shd w:val="clear" w:color="auto" w:fill="FFFFFF"/>
          <w:lang w:val="uk-UA"/>
        </w:rPr>
        <w:t>в</w:t>
      </w:r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сучасному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lastRenderedPageBreak/>
        <w:t>соціокультурному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просторі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. </w:t>
      </w:r>
      <w:r w:rsidRPr="00F652E2">
        <w:rPr>
          <w:sz w:val="28"/>
          <w:szCs w:val="28"/>
          <w:shd w:val="clear" w:color="auto" w:fill="FFFFFF"/>
          <w:lang w:val="uk-UA"/>
        </w:rPr>
        <w:t>Все це</w:t>
      </w:r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вимагає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перебудови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освітнього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процесу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sz w:val="28"/>
          <w:szCs w:val="28"/>
          <w:shd w:val="clear" w:color="auto" w:fill="FFFFFF"/>
        </w:rPr>
        <w:t>зі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F652E2">
        <w:rPr>
          <w:sz w:val="28"/>
          <w:szCs w:val="28"/>
          <w:shd w:val="clear" w:color="auto" w:fill="FFFFFF"/>
        </w:rPr>
        <w:t>знаннєвої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F652E2">
        <w:rPr>
          <w:sz w:val="28"/>
          <w:szCs w:val="28"/>
          <w:shd w:val="clear" w:color="auto" w:fill="FFFFFF"/>
        </w:rPr>
        <w:t>парадигми</w:t>
      </w:r>
      <w:proofErr w:type="spellEnd"/>
      <w:r w:rsidRPr="00F652E2">
        <w:rPr>
          <w:sz w:val="28"/>
          <w:szCs w:val="28"/>
          <w:shd w:val="clear" w:color="auto" w:fill="FFFFFF"/>
        </w:rPr>
        <w:t xml:space="preserve"> на «</w:t>
      </w:r>
      <w:proofErr w:type="spellStart"/>
      <w:r w:rsidRPr="00F652E2">
        <w:rPr>
          <w:sz w:val="28"/>
          <w:szCs w:val="28"/>
          <w:shd w:val="clear" w:color="auto" w:fill="FFFFFF"/>
        </w:rPr>
        <w:t>компетентнісну</w:t>
      </w:r>
      <w:proofErr w:type="spellEnd"/>
      <w:r w:rsidRPr="00F652E2">
        <w:rPr>
          <w:sz w:val="28"/>
          <w:szCs w:val="28"/>
          <w:shd w:val="clear" w:color="auto" w:fill="FFFFFF"/>
        </w:rPr>
        <w:t>».</w:t>
      </w:r>
    </w:p>
    <w:p w14:paraId="331C8FCC" w14:textId="77777777" w:rsidR="00052924" w:rsidRDefault="00052924" w:rsidP="000529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Особистісно-орієнтований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підхід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передбачає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творчу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співпрацю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партнерство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тому</w:t>
      </w:r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ідея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особистісно</w:t>
      </w:r>
      <w:proofErr w:type="spellEnd"/>
      <w:r w:rsidRPr="00F652E2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орієнтованого</w:t>
      </w:r>
      <w:proofErr w:type="spellEnd"/>
      <w:r w:rsidRPr="00F652E2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підходу</w:t>
      </w:r>
      <w:proofErr w:type="spellEnd"/>
      <w:r w:rsidRPr="00F652E2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набула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Концепції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важливого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методологічного</w:t>
      </w:r>
      <w:proofErr w:type="spellEnd"/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принципу</w:t>
      </w:r>
      <w:r w:rsidRPr="00F65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</w:t>
      </w:r>
      <w:r w:rsidRPr="00F652E2">
        <w:rPr>
          <w:rFonts w:ascii="Times New Roman" w:hAnsi="Times New Roman" w:cs="Times New Roman"/>
          <w:sz w:val="28"/>
          <w:szCs w:val="28"/>
        </w:rPr>
        <w:t>зумов</w:t>
      </w:r>
      <w:proofErr w:type="spellStart"/>
      <w:r w:rsidRPr="00F652E2">
        <w:rPr>
          <w:rFonts w:ascii="Times New Roman" w:hAnsi="Times New Roman" w:cs="Times New Roman"/>
          <w:sz w:val="28"/>
          <w:szCs w:val="28"/>
          <w:lang w:val="uk-UA"/>
        </w:rPr>
        <w:t>ила</w:t>
      </w:r>
      <w:proofErr w:type="spellEnd"/>
      <w:r w:rsidRPr="00F6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E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652E2">
        <w:rPr>
          <w:rFonts w:ascii="Times New Roman" w:hAnsi="Times New Roman" w:cs="Times New Roman"/>
          <w:sz w:val="28"/>
          <w:szCs w:val="28"/>
        </w:rPr>
        <w:t>.</w:t>
      </w:r>
    </w:p>
    <w:p w14:paraId="789B4EB3" w14:textId="77777777" w:rsidR="00052924" w:rsidRPr="00052924" w:rsidRDefault="00052924" w:rsidP="0005292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r w:rsidRPr="000529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за проектами:</w:t>
      </w:r>
    </w:p>
    <w:p w14:paraId="792722EF" w14:textId="77777777" w:rsidR="00052924" w:rsidRPr="00052924" w:rsidRDefault="00052924" w:rsidP="0005292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» (наказ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28.08.2012 року № 220);</w:t>
      </w:r>
    </w:p>
    <w:p w14:paraId="6D74190B" w14:textId="77777777" w:rsidR="00052924" w:rsidRPr="00052924" w:rsidRDefault="00052924" w:rsidP="0005292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sz w:val="28"/>
          <w:szCs w:val="28"/>
        </w:rPr>
        <w:t xml:space="preserve">«На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>» («Дидактико-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>»</w:t>
      </w:r>
      <w:r w:rsidRPr="0005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24">
        <w:rPr>
          <w:rFonts w:ascii="Times New Roman" w:hAnsi="Times New Roman" w:cs="Times New Roman"/>
          <w:sz w:val="28"/>
          <w:szCs w:val="28"/>
        </w:rPr>
        <w:t xml:space="preserve">(наказ МОН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15. 07. 2016. № 834)</w:t>
      </w:r>
    </w:p>
    <w:p w14:paraId="19F19C55" w14:textId="77777777" w:rsidR="00052924" w:rsidRPr="00052924" w:rsidRDefault="00052924" w:rsidP="00052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2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052924">
        <w:rPr>
          <w:rFonts w:ascii="Times New Roman" w:hAnsi="Times New Roman" w:cs="Times New Roman"/>
          <w:sz w:val="28"/>
          <w:szCs w:val="28"/>
        </w:rPr>
        <w:t>.</w:t>
      </w:r>
    </w:p>
    <w:p w14:paraId="0B8F8DBE" w14:textId="10F56509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3C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 управління якістю освіти</w:t>
      </w:r>
    </w:p>
    <w:p w14:paraId="1D3D6CB2" w14:textId="7C72D962" w:rsidR="00052924" w:rsidRPr="00C110B3" w:rsidRDefault="00052924" w:rsidP="0005292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створення в 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СЗШ №107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якістю освіти є забезпечення необхідних умов надання якісної освітньої послуги, що відповідає запитам і очікуванням держави і батьків.</w:t>
      </w:r>
      <w:r w:rsidRPr="00C11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7FA4C1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система управління якістю освіти необхідна для:</w:t>
      </w:r>
    </w:p>
    <w:p w14:paraId="33E073E1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освітнього процесу у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досягненні вимог, поставлених </w:t>
      </w:r>
      <w:proofErr w:type="spellStart"/>
      <w:r w:rsidR="00543C4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ержстандартами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CA4A91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творчої і діяльної атмосфери у закладі, активізації професійної діяльності працівників;</w:t>
      </w:r>
    </w:p>
    <w:p w14:paraId="1F9B6FA0" w14:textId="5D0A7598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в цілому системи управління у закл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ді освіти;</w:t>
      </w:r>
    </w:p>
    <w:p w14:paraId="29160386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оптимізації фінансового, ресурсного та кадрового забезпечення освітнього процесу;</w:t>
      </w:r>
    </w:p>
    <w:p w14:paraId="4C920093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конкурентноздатності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освіти;</w:t>
      </w:r>
    </w:p>
    <w:p w14:paraId="182CD987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сучасних безпечних умов освітньої діяльності;</w:t>
      </w:r>
    </w:p>
    <w:p w14:paraId="0BA1C685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широкої участі громадськості в управлінні закладом освіти.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991D0" w14:textId="77777777" w:rsidR="00543C4A" w:rsidRPr="00F652E2" w:rsidRDefault="00543C4A" w:rsidP="00052924">
      <w:pPr>
        <w:rPr>
          <w:rFonts w:ascii="Times New Roman" w:hAnsi="Times New Roman" w:cs="Times New Roman"/>
          <w:sz w:val="28"/>
          <w:szCs w:val="28"/>
        </w:rPr>
      </w:pPr>
    </w:p>
    <w:p w14:paraId="196BCCEE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Функціями системи управління якістю освіти є: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17D4F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шкільного стандарту якості освіти як громадського договору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0B3BA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процесу;</w:t>
      </w:r>
    </w:p>
    <w:p w14:paraId="6951180A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основи якості освіти в освітньому закладі;</w:t>
      </w:r>
    </w:p>
    <w:p w14:paraId="67141764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аналітичних звітів та публічних доповідей про якість освіти;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2366A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стимулювання інноваційних процесів в освітньому закладі для підтримки і постійного покращення якості освіти;</w:t>
      </w:r>
    </w:p>
    <w:p w14:paraId="037E473F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 w:rsidRPr="00F65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напрямів розвитку закладу освіти, підвищення кваліфікації педагогічних працівників.</w:t>
      </w:r>
    </w:p>
    <w:p w14:paraId="6BEE5365" w14:textId="25C0E633" w:rsidR="00052924" w:rsidRPr="00EE55B5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10232AB" w14:textId="77777777" w:rsidR="00052924" w:rsidRDefault="00052924" w:rsidP="00543C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</w:t>
      </w:r>
      <w:r w:rsidRPr="00A92E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цілі і завдання системи оцінки якості освіти</w:t>
      </w:r>
    </w:p>
    <w:p w14:paraId="3C5E9008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2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Аналітичний супровід управління якістю навчання і виховання учнів.</w:t>
      </w:r>
    </w:p>
    <w:p w14:paraId="12C84871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Експертиза, діагностика, оцінка і прогноз основних тенденцій розвитку НВК №12.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E01C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управлінських рішень з питань підвищення якості освіти.</w:t>
      </w:r>
    </w:p>
    <w:p w14:paraId="32954978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учасників освітнього процесу, громадськості, представників виконавчої та законодав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чої влади інформацією про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 освіти в гімназії.</w:t>
      </w:r>
    </w:p>
    <w:p w14:paraId="24305C62" w14:textId="77777777" w:rsidR="00052924" w:rsidRPr="00873863" w:rsidRDefault="00052924" w:rsidP="00543C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386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системи оцінки якості освіти</w:t>
      </w:r>
      <w:r w:rsidRPr="00873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502DD1D" w14:textId="6EC2BEBE" w:rsidR="00543C4A" w:rsidRPr="00542E04" w:rsidRDefault="00052924" w:rsidP="00542E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об</w:t>
      </w:r>
      <w:r w:rsidR="00543C4A" w:rsidRPr="00543C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стан якості освіти, тенденції її змін і причини, які впливають на її рівень.</w:t>
      </w:r>
    </w:p>
    <w:p w14:paraId="39E98BC9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</w:t>
      </w:r>
      <w:r w:rsidRPr="00873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системи оцінки якості освіти</w:t>
      </w:r>
      <w:r w:rsid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873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FA46739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єдиного розуміння критеріїв освіти і підходів до її виміри, розробка діагностичного інструментарію оцінки якості освіти в гімназії та технології проведення експертизи.</w:t>
      </w:r>
    </w:p>
    <w:p w14:paraId="7118E14D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lastRenderedPageBreak/>
        <w:t xml:space="preserve"> 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Інформаційне, аналітичне та експертне забезпечення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моніторинга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шкільної системи освіти.</w:t>
      </w:r>
    </w:p>
    <w:p w14:paraId="628840E1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форматів інформації, що збирається, і розробка технологій її використання у якості інформаційної основи прийняття управлінських рішень.</w:t>
      </w:r>
    </w:p>
    <w:p w14:paraId="202DE5F6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самообстеження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стану розвитку освіти у гімназії.</w:t>
      </w:r>
    </w:p>
    <w:p w14:paraId="1BDBC943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ресурсної бази і забезпечення функціонування шкільної освітньої статистики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моніторинга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14:paraId="59C4E056" w14:textId="401C6E24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факторів, які впливають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  підвищення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14:paraId="70DF2AA4" w14:textId="77777777" w:rsidR="00052924" w:rsidRPr="00F652E2" w:rsidRDefault="00052924" w:rsidP="00052924">
      <w:pPr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Реалізація механізмів громадської експертизи, гласність і колегіальність при прийнятті стратегічних рішень у галузі оцінки якості освіти.</w:t>
      </w:r>
    </w:p>
    <w:p w14:paraId="3C73C8E5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Внутрішкільна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оцінка компетентності педагогічних кадрів, у тому числі під час атестації, визначення рейтингу педагогів. </w:t>
      </w:r>
    </w:p>
    <w:p w14:paraId="40EEC1A6" w14:textId="77777777" w:rsidR="00052924" w:rsidRDefault="00052924" w:rsidP="000529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87C995" w14:textId="77777777" w:rsidR="00052924" w:rsidRPr="0002154E" w:rsidRDefault="002D6572" w:rsidP="000529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1A3BA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052924" w:rsidRPr="00021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52924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оцінки якості освітніх досягнень учня в гімназії</w:t>
      </w:r>
      <w:r w:rsidR="00052924" w:rsidRPr="00021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4E4D2F85" w14:textId="0BF747AB" w:rsidR="00052924" w:rsidRPr="00956873" w:rsidRDefault="00052924" w:rsidP="00543C4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індивідуальних освітніх досягнень в 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СЗШ № 107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вибудовується з урахуванням ін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титутів та механізмів, які довели свою ефективність у попередній період, і включає моніторинг якості загальноосвітньої підготовки учнів початкової, основної і середньої школи на основі застосування різних видів атестації (поточної, проміжної, адміністративної, підсумкової).</w:t>
      </w:r>
      <w:r w:rsidRPr="0095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освітніми досягненнями учнів ми розуміємо сукупність усіх індивідуальних досягнень, які дозволяють йому успішно соціалізуватися в суспільстві і реалізувати себе як різнобічно розвинуту особистість у різних сферах життя, а саме:</w:t>
      </w:r>
      <w:r w:rsidRPr="0095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24EBB8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 досягнення (участь в предметних олімпіадах і конкурсах рі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ного рівня</w:t>
      </w:r>
      <w:r w:rsidRPr="00F652E2">
        <w:rPr>
          <w:rFonts w:ascii="Times New Roman" w:hAnsi="Times New Roman" w:cs="Times New Roman"/>
          <w:sz w:val="28"/>
          <w:szCs w:val="28"/>
        </w:rPr>
        <w:t>);</w:t>
      </w:r>
    </w:p>
    <w:p w14:paraId="5D73A29F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  <w:lang w:val="uk-UA"/>
        </w:rPr>
        <w:t>ключові компетенції – здатність вирішувати проблеми, які виникають в оточуючій дійсності, засобами предмета;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2911F" w14:textId="77777777" w:rsidR="00052924" w:rsidRPr="00F652E2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соціально-особистісні характеристики.</w:t>
      </w:r>
      <w:r w:rsidRPr="00F65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61733" w14:textId="77777777" w:rsidR="00052924" w:rsidRDefault="00052924" w:rsidP="00543C4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Під технологією оцінки якості освіти </w:t>
      </w:r>
      <w:r w:rsidRPr="00525541">
        <w:rPr>
          <w:rFonts w:ascii="Times New Roman" w:hAnsi="Times New Roman" w:cs="Times New Roman"/>
          <w:sz w:val="28"/>
          <w:szCs w:val="28"/>
          <w:lang w:val="uk-UA"/>
        </w:rPr>
        <w:t>ми розуміємо ряд спеціально організованих процедур, які дозволяють виміряти, проаналізувати і зафіксувати якість освітніх досягнень учнів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71A97">
        <w:rPr>
          <w:sz w:val="28"/>
          <w:szCs w:val="28"/>
        </w:rPr>
        <w:t xml:space="preserve"> </w:t>
      </w:r>
      <w:r w:rsidR="001247AF">
        <w:rPr>
          <w:sz w:val="28"/>
          <w:szCs w:val="28"/>
          <w:lang w:val="uk-UA"/>
        </w:rPr>
        <w:t xml:space="preserve"> </w:t>
      </w:r>
      <w:r w:rsidR="00B04A9A">
        <w:rPr>
          <w:sz w:val="28"/>
          <w:szCs w:val="28"/>
        </w:rPr>
        <w:t xml:space="preserve"> </w:t>
      </w:r>
    </w:p>
    <w:p w14:paraId="6C9374BB" w14:textId="77777777" w:rsidR="00B04A9A" w:rsidRPr="00CC7942" w:rsidRDefault="00B04A9A" w:rsidP="00543C4A">
      <w:pPr>
        <w:jc w:val="both"/>
        <w:rPr>
          <w:sz w:val="28"/>
          <w:szCs w:val="28"/>
          <w:lang w:val="uk-UA"/>
        </w:rPr>
      </w:pPr>
    </w:p>
    <w:p w14:paraId="6FF20EDC" w14:textId="77777777" w:rsidR="00052924" w:rsidRDefault="00052924" w:rsidP="00543C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Процедура оцінки якості освітніх досягнень</w:t>
      </w:r>
      <w:r w:rsidRPr="00DB762B">
        <w:rPr>
          <w:b/>
          <w:i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12"/>
        <w:gridCol w:w="6616"/>
      </w:tblGrid>
      <w:tr w:rsidR="00052924" w14:paraId="5373A63D" w14:textId="77777777" w:rsidTr="00052924">
        <w:tc>
          <w:tcPr>
            <w:tcW w:w="2943" w:type="dxa"/>
          </w:tcPr>
          <w:p w14:paraId="3431018A" w14:textId="77777777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6628" w:type="dxa"/>
            <w:gridSpan w:val="2"/>
          </w:tcPr>
          <w:p w14:paraId="5714C919" w14:textId="77777777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</w:p>
        </w:tc>
      </w:tr>
      <w:tr w:rsidR="00052924" w14:paraId="76CEB108" w14:textId="77777777" w:rsidTr="00052924">
        <w:tc>
          <w:tcPr>
            <w:tcW w:w="9571" w:type="dxa"/>
            <w:gridSpan w:val="3"/>
          </w:tcPr>
          <w:p w14:paraId="16BD4A0E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Предметн</w:t>
            </w:r>
            <w:proofErr w:type="spellEnd"/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43C4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052924" w:rsidRPr="00DB1402" w14:paraId="2A51CF46" w14:textId="77777777" w:rsidTr="00052924">
        <w:tc>
          <w:tcPr>
            <w:tcW w:w="2943" w:type="dxa"/>
          </w:tcPr>
          <w:p w14:paraId="726A77B7" w14:textId="77777777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Поточна атестація</w:t>
            </w:r>
          </w:p>
          <w:p w14:paraId="797F9266" w14:textId="28851622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gridSpan w:val="2"/>
          </w:tcPr>
          <w:p w14:paraId="2E205B0D" w14:textId="1019F5AE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 види перевірочних робіт (як письмових, так і усних), які проводяться безпосередньо в</w:t>
            </w:r>
            <w:r w:rsidR="00542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час для оцінки рівня засвоєння навча</w:t>
            </w:r>
            <w:r w:rsidR="00542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матеріалу.</w:t>
            </w:r>
          </w:p>
        </w:tc>
      </w:tr>
      <w:tr w:rsidR="00052924" w:rsidRPr="00E94568" w14:paraId="177586BF" w14:textId="77777777" w:rsidTr="00052924">
        <w:tc>
          <w:tcPr>
            <w:tcW w:w="2943" w:type="dxa"/>
          </w:tcPr>
          <w:p w14:paraId="1F898A32" w14:textId="77777777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</w:t>
            </w:r>
            <w:proofErr w:type="spellEnd"/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атестац</w:t>
            </w:r>
            <w:proofErr w:type="spellEnd"/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7A876ADD" w14:textId="4EF2C7E9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gridSpan w:val="2"/>
          </w:tcPr>
          <w:p w14:paraId="381BA429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випробування (письмовий чи усний), який дозволяє оцінити рівень засвоєння учнями концептуального засвоєння курсу, а також всього обсягу знань, умінь, навичок і здібностей самостійного їх застосування.</w:t>
            </w:r>
          </w:p>
        </w:tc>
      </w:tr>
      <w:tr w:rsidR="00052924" w:rsidRPr="00DB1402" w14:paraId="1C3B03E5" w14:textId="77777777" w:rsidTr="00052924">
        <w:tc>
          <w:tcPr>
            <w:tcW w:w="2943" w:type="dxa"/>
          </w:tcPr>
          <w:p w14:paraId="12BF1CAA" w14:textId="77777777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</w:p>
          <w:p w14:paraId="48BB5FFA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14:paraId="575DD8D4" w14:textId="52EC1C38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 організоване, цільове спостереження, постійний контроль і діагностика стану на базі існуючих джерел</w:t>
            </w:r>
            <w:r w:rsidR="00542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інформації, а також спеціально організованих досліджень і вимірів.</w:t>
            </w:r>
          </w:p>
          <w:p w14:paraId="46542325" w14:textId="6CE192A5" w:rsidR="00052924" w:rsidRPr="00543C4A" w:rsidRDefault="00052924" w:rsidP="0005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 види контрольних робіт (як письмових, так і усних), які проводяться у навча</w:t>
            </w:r>
            <w:r w:rsidR="00542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час для оцінки будь-якого параметру навчальних досягнень учня.</w:t>
            </w:r>
          </w:p>
          <w:p w14:paraId="24D50C06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924" w:rsidRPr="00DB1402" w14:paraId="0B68F6C9" w14:textId="77777777" w:rsidTr="00052924">
        <w:tc>
          <w:tcPr>
            <w:tcW w:w="2943" w:type="dxa"/>
          </w:tcPr>
          <w:p w14:paraId="19AD4D1E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атестація</w:t>
            </w:r>
          </w:p>
        </w:tc>
        <w:tc>
          <w:tcPr>
            <w:tcW w:w="6628" w:type="dxa"/>
            <w:gridSpan w:val="2"/>
          </w:tcPr>
          <w:p w14:paraId="28742981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атестація учнів 4-х, 9-х класів у формі ДПА і для випускників 11-х класів у формі ЗНО.</w:t>
            </w:r>
          </w:p>
        </w:tc>
      </w:tr>
      <w:tr w:rsidR="00052924" w:rsidRPr="00DB1402" w14:paraId="5AEA4FD9" w14:textId="77777777" w:rsidTr="00052924">
        <w:tc>
          <w:tcPr>
            <w:tcW w:w="2943" w:type="dxa"/>
          </w:tcPr>
          <w:p w14:paraId="54D023FB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Предметні</w:t>
            </w:r>
            <w:proofErr w:type="spellEnd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імпіади</w:t>
            </w:r>
            <w:proofErr w:type="spellEnd"/>
          </w:p>
        </w:tc>
        <w:tc>
          <w:tcPr>
            <w:tcW w:w="6628" w:type="dxa"/>
            <w:gridSpan w:val="2"/>
          </w:tcPr>
          <w:p w14:paraId="50013F68" w14:textId="6458A5ED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результатів участі </w:t>
            </w:r>
            <w:r w:rsidR="00542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</w:tr>
      <w:tr w:rsidR="00052924" w:rsidRPr="00DB1402" w14:paraId="0BE4074C" w14:textId="77777777" w:rsidTr="00052924">
        <w:tc>
          <w:tcPr>
            <w:tcW w:w="9571" w:type="dxa"/>
            <w:gridSpan w:val="3"/>
          </w:tcPr>
          <w:p w14:paraId="4671840F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компетенції</w:t>
            </w:r>
          </w:p>
        </w:tc>
      </w:tr>
      <w:tr w:rsidR="00052924" w:rsidRPr="00DB1402" w14:paraId="20283DD4" w14:textId="77777777" w:rsidTr="00052924">
        <w:tc>
          <w:tcPr>
            <w:tcW w:w="2955" w:type="dxa"/>
            <w:gridSpan w:val="2"/>
          </w:tcPr>
          <w:p w14:paraId="45F8ABE7" w14:textId="77777777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Рефлексія</w:t>
            </w:r>
            <w:proofErr w:type="spellEnd"/>
          </w:p>
        </w:tc>
        <w:tc>
          <w:tcPr>
            <w:tcW w:w="6616" w:type="dxa"/>
          </w:tcPr>
          <w:p w14:paraId="6FE786B8" w14:textId="6E05AC5F" w:rsidR="00052924" w:rsidRPr="00543C4A" w:rsidRDefault="00052924" w:rsidP="0005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Портфоліо (індивідуальне, класу), (саморефлексія), сучасні педагогічні практики (гуманітарна експертиза, освітня подія, портфоліо) рефлексивні тексти </w:t>
            </w:r>
            <w:r w:rsidR="00542E04"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</w:t>
            </w:r>
            <w:r w:rsidRPr="0054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освітнього процесу (педагогів, дітей, батьків).</w:t>
            </w:r>
          </w:p>
        </w:tc>
      </w:tr>
    </w:tbl>
    <w:p w14:paraId="08DA681F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910A1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Форми реалізації си</w:t>
      </w:r>
      <w:r w:rsid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теми оцінки якості освіти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FC023" w14:textId="6AB29C1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  <w:lang w:val="uk-UA"/>
        </w:rPr>
        <w:t>Оцінка якості освіти здійснюється через: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ADBC7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1.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Систему внутрішнього аудиту (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внутрішкільної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експертизи) освітніх результатів.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E2BB2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2.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Громадської експертизи якості освіти, яка організовується силами громадських організацій та об</w:t>
      </w:r>
      <w:r w:rsidRPr="00543C4A">
        <w:rPr>
          <w:rFonts w:ascii="Times New Roman" w:hAnsi="Times New Roman" w:cs="Times New Roman"/>
          <w:sz w:val="28"/>
          <w:szCs w:val="28"/>
        </w:rPr>
        <w:t>’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єднань, незалежних громадянських інститутів, батьків учнів школи.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33AB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3.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Професійної експертизи якості освіти, організованої професійними освітніми співтовариствами (зовнішній аудит).</w:t>
      </w:r>
    </w:p>
    <w:p w14:paraId="02FDDF19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C4A"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proofErr w:type="spellStart"/>
      <w:r w:rsidRPr="00543C4A">
        <w:rPr>
          <w:rFonts w:ascii="Times New Roman" w:hAnsi="Times New Roman" w:cs="Times New Roman"/>
          <w:b/>
          <w:i/>
          <w:sz w:val="28"/>
          <w:szCs w:val="28"/>
        </w:rPr>
        <w:t>внутр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ішнього</w:t>
      </w:r>
      <w:proofErr w:type="spellEnd"/>
      <w:r w:rsidRPr="00543C4A">
        <w:rPr>
          <w:rFonts w:ascii="Times New Roman" w:hAnsi="Times New Roman" w:cs="Times New Roman"/>
          <w:b/>
          <w:i/>
          <w:sz w:val="28"/>
          <w:szCs w:val="28"/>
        </w:rPr>
        <w:t xml:space="preserve"> аудиту</w:t>
      </w:r>
    </w:p>
    <w:p w14:paraId="6064697E" w14:textId="125837F0" w:rsidR="00052924" w:rsidRPr="00543C4A" w:rsidRDefault="00052924" w:rsidP="0054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нутріш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ньош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кільна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експертиза якості освіти здійснюється на регулярній основі адміністрацією 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у межах</w:t>
      </w:r>
      <w:proofErr w:type="gram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планового моніторингу, тематичного, класно-узагальнюючого та індивідуального контролю.</w:t>
      </w:r>
    </w:p>
    <w:p w14:paraId="072FF573" w14:textId="76B0210F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Внутріш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ньош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кільна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система оцінки якості освіти особливу увагу звертає на самооцінку школи при розробці механізмів постійного удосконалення і, що більш важливе, механізмів забезпечення і перевірки вимірюваних покращень в якості освітньої діяльності.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Основу становить орієнтація на динаміку і результат. Створені методи самооцінки повинні забезпечувати школі можливість збору інформації для управління і оцінки ефективності освітньої діяльності на всіх рівнях навчання, таким чином, відповідаючи на наступні питання: Яких основних результатів досягла школа? Наскільки вона відповідає освітнім потребам і запитам зацікавлених учасників – учнів, батьків, вчителів, засновників? Наскільки ефективною є освітня діяльність (результати ЗНО)? Наскільки успішно здійснюється управління школою? Наскільки професійним є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управлінський персонал? Які ресурси, умови і можливості для покращення має школа?</w:t>
      </w:r>
    </w:p>
    <w:p w14:paraId="55E7EBC2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  <w:lang w:val="uk-UA"/>
        </w:rPr>
        <w:t>Відповідь на кожне з цих питань можна отримати шляхом оцінки якості освіти за основними напрямами. При цьому найбільш істотними є показники ефективності і той результат, який діяльність школи приносить учням, їхнім сім</w:t>
      </w:r>
      <w:r w:rsidRPr="00543C4A">
        <w:rPr>
          <w:rFonts w:ascii="Times New Roman" w:hAnsi="Times New Roman" w:cs="Times New Roman"/>
          <w:sz w:val="28"/>
          <w:szCs w:val="28"/>
        </w:rPr>
        <w:t>’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ям, суспільству і персоналу.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C470C" w14:textId="58D548DF" w:rsidR="00052924" w:rsidRPr="00543C4A" w:rsidRDefault="00052924" w:rsidP="0054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(директор і його заступники), керівники предметних методичних об</w:t>
      </w:r>
      <w:r w:rsidR="00543C4A" w:rsidRPr="00543C4A">
        <w:rPr>
          <w:rFonts w:ascii="Times New Roman" w:hAnsi="Times New Roman" w:cs="Times New Roman"/>
          <w:sz w:val="28"/>
          <w:szCs w:val="28"/>
        </w:rPr>
        <w:t>’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єднань формують концептуальні підходи до оцінки 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якості освіти, забезпечують реал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ізацію процедур контролю і оцінки якості освіти, координують роботу різних структурних підрозділів, діяльність яких 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543C4A" w:rsidRPr="00543C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з питаннями оцінки якості освіти, визначають стан і тенденції розвитку шкільної освіти, приймають управлінські рішення по удосконаленню якості освіти.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5B78" w14:textId="45C60379" w:rsidR="00052924" w:rsidRPr="00543C4A" w:rsidRDefault="00052924" w:rsidP="0054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редметні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педаго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ічні об</w:t>
      </w:r>
      <w:r w:rsidR="00543C4A" w:rsidRPr="00543C4A">
        <w:rPr>
          <w:rFonts w:ascii="Times New Roman" w:hAnsi="Times New Roman" w:cs="Times New Roman"/>
          <w:sz w:val="28"/>
          <w:szCs w:val="28"/>
        </w:rPr>
        <w:t>’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єднання за результатами оцінки якості освіти в школі на кожному етапі проводять експертизу ефективності педагогі</w:t>
      </w:r>
      <w:r w:rsidR="00543C4A">
        <w:rPr>
          <w:rFonts w:ascii="Times New Roman" w:hAnsi="Times New Roman" w:cs="Times New Roman"/>
          <w:sz w:val="28"/>
          <w:szCs w:val="28"/>
        </w:rPr>
        <w:t>ч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них технологій, напр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влених на удосконалення якості освіти в школі, формують пропозиції до Програми розвитку щодо удосконалення якості освіти.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720A0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Сучасні педагогічні практики: портфоліо, гуманітарна експертиза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B6ECD" w14:textId="38C57E87" w:rsidR="00052924" w:rsidRPr="00543C4A" w:rsidRDefault="00052924" w:rsidP="00543C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Для відстеження особистісних змін 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педагогами і </w:t>
      </w:r>
      <w:r w:rsidR="00542E04">
        <w:rPr>
          <w:rFonts w:ascii="Times New Roman" w:hAnsi="Times New Roman" w:cs="Times New Roman"/>
          <w:sz w:val="28"/>
          <w:szCs w:val="28"/>
          <w:lang w:val="uk-UA"/>
        </w:rPr>
        <w:t>асистентами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активно застосовується </w:t>
      </w:r>
      <w:r w:rsidRPr="00543C4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«Портфоліо».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Відстеження р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езультативності використання ел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ементів технології направлене на формування персоніфікованого обліку досягнень учня як інструменту п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дагогічної підтримки соціального самовизначення, визначення траєкторії індивідуального розвитку особистості через створення індивідуального портфоліо навчальних та позакласних досягнень (протягом навчального року). </w:t>
      </w:r>
    </w:p>
    <w:p w14:paraId="47965C54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C4A">
        <w:rPr>
          <w:rFonts w:ascii="Times New Roman" w:hAnsi="Times New Roman" w:cs="Times New Roman"/>
          <w:b/>
          <w:i/>
          <w:sz w:val="28"/>
          <w:szCs w:val="28"/>
        </w:rPr>
        <w:t>Гуманітарна</w:t>
      </w:r>
      <w:proofErr w:type="spellEnd"/>
      <w:r w:rsidRPr="00543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C4A">
        <w:rPr>
          <w:rFonts w:ascii="Times New Roman" w:hAnsi="Times New Roman" w:cs="Times New Roman"/>
          <w:b/>
          <w:i/>
          <w:sz w:val="28"/>
          <w:szCs w:val="28"/>
        </w:rPr>
        <w:t>експертиза</w:t>
      </w:r>
      <w:proofErr w:type="spellEnd"/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(як педагогічна практика і форма моніторингу). Гуманітарна експертиза як форма моніторингу виступає у якості регулятора 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внутрішньогрупових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динамічних стосунків між педагогами, учнями та їхніми батьками. </w:t>
      </w:r>
    </w:p>
    <w:p w14:paraId="6E60E2A5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  <w:lang w:val="uk-UA"/>
        </w:rPr>
        <w:t>Гуманітарна експертиза дозволяє реалізувати ряд значних психолого-педагогі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них  функцій, таких як: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3D5DF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аналітично-оціночна (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543C4A" w:rsidRPr="00543C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 з аналізом спільної інтелектуально-творчої діяльності педагогів, дітей та їхніх батьків);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07E49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sym w:font="Symbol" w:char="F0D8"/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конфліктно-діагностична (направлена на виявлення протиріч і конфліктів, на пошук оптимального використання ресурсів освітньої діяльності з метою особистісного  та професійного розвитку її 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43C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9B227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sym w:font="Symbol" w:char="F0D8"/>
      </w:r>
      <w:r w:rsidRPr="00543C4A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рогностично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>-організуюча (сприяє розширенню меж складеної системи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взаємостосунків між педагогами, дітьми та їхніми батьками, організації нових форм і видів їхньої спільної діяльності);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450C6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sym w:font="Symbol" w:char="F0D8"/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>рефлексивно-розвиваюча (хар</w:t>
      </w:r>
      <w:r w:rsidR="00543C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3C4A">
        <w:rPr>
          <w:rFonts w:ascii="Times New Roman" w:hAnsi="Times New Roman" w:cs="Times New Roman"/>
          <w:sz w:val="28"/>
          <w:szCs w:val="28"/>
          <w:lang w:val="uk-UA"/>
        </w:rPr>
        <w:t xml:space="preserve">ктеризується розвитком рефлексивної сфери особистості, навичок самоконтролю та </w:t>
      </w:r>
      <w:proofErr w:type="spellStart"/>
      <w:r w:rsidRPr="00543C4A">
        <w:rPr>
          <w:rFonts w:ascii="Times New Roman" w:hAnsi="Times New Roman" w:cs="Times New Roman"/>
          <w:sz w:val="28"/>
          <w:szCs w:val="28"/>
          <w:lang w:val="uk-UA"/>
        </w:rPr>
        <w:t>співуправління</w:t>
      </w:r>
      <w:proofErr w:type="spellEnd"/>
      <w:r w:rsidRPr="00543C4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54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B5DCC" w14:textId="77777777" w:rsidR="00052924" w:rsidRPr="00543C4A" w:rsidRDefault="00052924" w:rsidP="00543C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27FBE" w14:textId="77777777" w:rsidR="00AA259D" w:rsidRPr="00AA259D" w:rsidRDefault="00052924" w:rsidP="00AA25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59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A259D" w:rsidRPr="00AA25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259D" w:rsidRPr="00AA259D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AA2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Система </w:t>
      </w:r>
      <w:proofErr w:type="gramStart"/>
      <w:r w:rsidRPr="00AA2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</w:t>
      </w:r>
      <w:r w:rsidR="00AA259D" w:rsidRPr="00AA2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259D" w:rsidRPr="00AA259D">
        <w:rPr>
          <w:b/>
          <w:sz w:val="28"/>
          <w:szCs w:val="28"/>
          <w:lang w:val="uk-UA"/>
        </w:rPr>
        <w:t>якості</w:t>
      </w:r>
      <w:proofErr w:type="gramEnd"/>
      <w:r w:rsidR="00AA259D" w:rsidRPr="00AA259D">
        <w:rPr>
          <w:b/>
          <w:sz w:val="28"/>
          <w:szCs w:val="28"/>
          <w:lang w:val="uk-UA"/>
        </w:rPr>
        <w:t xml:space="preserve"> навчання</w:t>
      </w:r>
      <w:r w:rsidR="00AA259D">
        <w:rPr>
          <w:b/>
          <w:sz w:val="28"/>
          <w:szCs w:val="28"/>
          <w:lang w:val="uk-UA"/>
        </w:rPr>
        <w:t xml:space="preserve"> </w:t>
      </w:r>
      <w:r w:rsidR="00AA259D" w:rsidRPr="00AA259D">
        <w:rPr>
          <w:rFonts w:ascii="Times New Roman" w:hAnsi="Times New Roman" w:cs="Times New Roman"/>
          <w:b/>
          <w:sz w:val="28"/>
          <w:szCs w:val="28"/>
          <w:lang w:val="uk-UA"/>
        </w:rPr>
        <w:t>в НВК №12</w:t>
      </w:r>
    </w:p>
    <w:p w14:paraId="1B6B4BC1" w14:textId="77777777" w:rsidR="00AA259D" w:rsidRPr="00AA259D" w:rsidRDefault="00AA259D" w:rsidP="00AA259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018C9" w14:textId="5A03E74B" w:rsidR="00052924" w:rsidRPr="007664EF" w:rsidRDefault="00052924" w:rsidP="007664E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учнів НВК №12 розроблена на основі рекомендацій МОН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Держстандартів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Критеріїв оцінювання</w:t>
      </w:r>
      <w:r w:rsidR="00766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3A77D" w14:textId="6E8AEF84" w:rsidR="00052924" w:rsidRPr="005828D4" w:rsidRDefault="00052924" w:rsidP="005828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всіх видів контрольних заходів та навантаження  учнів відповідно до обсягу самостійної роботи, яке планується для окремої дисципліни в кожному семестрі, здійснюється згідно з нормами. </w:t>
      </w:r>
    </w:p>
    <w:p w14:paraId="535F2159" w14:textId="77777777" w:rsidR="00052924" w:rsidRPr="005828D4" w:rsidRDefault="00407A3C" w:rsidP="003C0F1C">
      <w:pPr>
        <w:pStyle w:val="4"/>
        <w:spacing w:line="360" w:lineRule="auto"/>
        <w:ind w:left="2160" w:firstLine="720"/>
        <w:jc w:val="both"/>
        <w:rPr>
          <w:sz w:val="28"/>
          <w:szCs w:val="28"/>
          <w:lang w:val="uk-UA"/>
        </w:rPr>
      </w:pPr>
      <w:bookmarkStart w:id="0" w:name="_Toc435543091"/>
      <w:r>
        <w:rPr>
          <w:sz w:val="28"/>
          <w:szCs w:val="28"/>
          <w:lang w:val="uk-UA"/>
        </w:rPr>
        <w:t>2.</w:t>
      </w:r>
      <w:r w:rsidR="00052924" w:rsidRPr="005828D4">
        <w:rPr>
          <w:sz w:val="28"/>
          <w:szCs w:val="28"/>
          <w:lang w:val="uk-UA"/>
        </w:rPr>
        <w:t xml:space="preserve"> Контрольні заходи</w:t>
      </w:r>
      <w:bookmarkEnd w:id="0"/>
    </w:p>
    <w:p w14:paraId="038F466D" w14:textId="77777777" w:rsidR="00052924" w:rsidRPr="005828D4" w:rsidRDefault="00052924" w:rsidP="005828D4">
      <w:pPr>
        <w:autoSpaceDE w:val="0"/>
        <w:autoSpaceDN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До контрольних заходів належать:      </w:t>
      </w:r>
    </w:p>
    <w:p w14:paraId="101DE594" w14:textId="63137D42" w:rsidR="00052924" w:rsidRPr="005828D4" w:rsidRDefault="00052924" w:rsidP="005828D4">
      <w:pPr>
        <w:numPr>
          <w:ilvl w:val="0"/>
          <w:numId w:val="7"/>
        </w:numPr>
        <w:shd w:val="clear" w:color="auto" w:fill="FFFFFF"/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тестування знань  учнів з певного розділу (теми) або з певних окремих питань;</w:t>
      </w:r>
    </w:p>
    <w:p w14:paraId="65FD11CA" w14:textId="73D6D1ED" w:rsidR="00052924" w:rsidRPr="005828D4" w:rsidRDefault="00052924" w:rsidP="005828D4">
      <w:pPr>
        <w:numPr>
          <w:ilvl w:val="0"/>
          <w:numId w:val="7"/>
        </w:numPr>
        <w:shd w:val="clear" w:color="auto" w:fill="FFFFFF"/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тестування, експрес-контроль, самостійні роботи;</w:t>
      </w:r>
    </w:p>
    <w:p w14:paraId="38A066F9" w14:textId="77777777" w:rsidR="00052924" w:rsidRPr="005828D4" w:rsidRDefault="00052924" w:rsidP="005828D4">
      <w:pPr>
        <w:numPr>
          <w:ilvl w:val="0"/>
          <w:numId w:val="7"/>
        </w:numPr>
        <w:shd w:val="clear" w:color="auto" w:fill="FFFFFF"/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усне тематичне опитування;</w:t>
      </w:r>
    </w:p>
    <w:p w14:paraId="7C9B2A35" w14:textId="77777777" w:rsidR="00052924" w:rsidRPr="005828D4" w:rsidRDefault="00052924" w:rsidP="005828D4">
      <w:pPr>
        <w:numPr>
          <w:ilvl w:val="0"/>
          <w:numId w:val="7"/>
        </w:numPr>
        <w:shd w:val="clear" w:color="auto" w:fill="FFFFFF"/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і захист лабораторної роботи;</w:t>
      </w:r>
    </w:p>
    <w:p w14:paraId="67AF2598" w14:textId="13406A1C" w:rsidR="00052924" w:rsidRPr="005828D4" w:rsidRDefault="00052924" w:rsidP="005828D4">
      <w:pPr>
        <w:numPr>
          <w:ilvl w:val="0"/>
          <w:numId w:val="7"/>
        </w:numPr>
        <w:shd w:val="clear" w:color="auto" w:fill="FFFFFF"/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 на заняттях;</w:t>
      </w:r>
    </w:p>
    <w:p w14:paraId="45421940" w14:textId="77777777" w:rsidR="00052924" w:rsidRPr="005828D4" w:rsidRDefault="00052924" w:rsidP="005828D4">
      <w:pPr>
        <w:numPr>
          <w:ilvl w:val="0"/>
          <w:numId w:val="7"/>
        </w:numPr>
        <w:shd w:val="clear" w:color="auto" w:fill="FFFFFF"/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домашнього завдання (задачі, вправи, окремі розрахунки);</w:t>
      </w:r>
    </w:p>
    <w:p w14:paraId="13CF8EB5" w14:textId="77777777" w:rsidR="00052924" w:rsidRPr="005828D4" w:rsidRDefault="00052924" w:rsidP="005828D4">
      <w:pPr>
        <w:numPr>
          <w:ilvl w:val="0"/>
          <w:numId w:val="7"/>
        </w:numPr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захист індивідуальних завдань; </w:t>
      </w:r>
    </w:p>
    <w:p w14:paraId="1CA28328" w14:textId="77777777" w:rsidR="00052924" w:rsidRPr="005828D4" w:rsidRDefault="00052924" w:rsidP="005828D4">
      <w:pPr>
        <w:numPr>
          <w:ilvl w:val="0"/>
          <w:numId w:val="7"/>
        </w:numPr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контрольні роботи;</w:t>
      </w:r>
    </w:p>
    <w:p w14:paraId="218E615C" w14:textId="77777777" w:rsidR="00052924" w:rsidRPr="005828D4" w:rsidRDefault="00052924" w:rsidP="005828D4">
      <w:pPr>
        <w:numPr>
          <w:ilvl w:val="0"/>
          <w:numId w:val="7"/>
        </w:numPr>
        <w:tabs>
          <w:tab w:val="clear" w:pos="70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>інші види контролю</w:t>
      </w:r>
    </w:p>
    <w:p w14:paraId="3FAC35F5" w14:textId="72D725A3" w:rsidR="005828D4" w:rsidRPr="007664EF" w:rsidRDefault="00052924" w:rsidP="007664EF">
      <w:pPr>
        <w:autoSpaceDE w:val="0"/>
        <w:autoSpaceDN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підсумковий контроль </w:t>
      </w:r>
      <w:bookmarkStart w:id="1" w:name="_Toc435543096"/>
    </w:p>
    <w:p w14:paraId="4C9EE147" w14:textId="77777777" w:rsidR="00052924" w:rsidRPr="00BA3235" w:rsidRDefault="00052924" w:rsidP="00052924">
      <w:pPr>
        <w:pStyle w:val="ad"/>
        <w:spacing w:line="360" w:lineRule="auto"/>
        <w:ind w:firstLine="709"/>
        <w:rPr>
          <w:b/>
          <w:i/>
          <w:caps/>
          <w:sz w:val="28"/>
          <w:szCs w:val="28"/>
        </w:rPr>
      </w:pPr>
      <w:r w:rsidRPr="00671DFF">
        <w:rPr>
          <w:caps/>
          <w:sz w:val="28"/>
          <w:szCs w:val="28"/>
        </w:rPr>
        <w:t xml:space="preserve"> </w:t>
      </w:r>
      <w:r w:rsidR="00BA3235" w:rsidRPr="00BA3235">
        <w:rPr>
          <w:b/>
          <w:i/>
          <w:caps/>
          <w:sz w:val="28"/>
          <w:szCs w:val="28"/>
          <w:lang w:val="en-US"/>
        </w:rPr>
        <w:t>V</w:t>
      </w:r>
      <w:r w:rsidR="00BA3235" w:rsidRPr="00BA3235">
        <w:rPr>
          <w:b/>
          <w:i/>
          <w:caps/>
          <w:sz w:val="28"/>
          <w:szCs w:val="28"/>
        </w:rPr>
        <w:t xml:space="preserve">ІІ. </w:t>
      </w:r>
      <w:r w:rsidRPr="00BA3235">
        <w:rPr>
          <w:b/>
          <w:i/>
          <w:caps/>
          <w:sz w:val="28"/>
          <w:szCs w:val="28"/>
        </w:rPr>
        <w:t>моніторинг якості освітнього процесу</w:t>
      </w:r>
      <w:bookmarkEnd w:id="1"/>
      <w:r w:rsidRPr="00BA3235">
        <w:rPr>
          <w:b/>
          <w:i/>
          <w:caps/>
          <w:sz w:val="28"/>
          <w:szCs w:val="28"/>
        </w:rPr>
        <w:t xml:space="preserve"> </w:t>
      </w:r>
    </w:p>
    <w:p w14:paraId="06354281" w14:textId="529F6DCF" w:rsidR="00052924" w:rsidRPr="005828D4" w:rsidRDefault="00052924" w:rsidP="00052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якості освітнього процесу є складовою системи внутрішнього забезпечення якості освітньої діяльності  КЗО </w:t>
      </w:r>
      <w:r w:rsidR="007664EF">
        <w:rPr>
          <w:rFonts w:ascii="Times New Roman" w:hAnsi="Times New Roman" w:cs="Times New Roman"/>
          <w:sz w:val="28"/>
          <w:szCs w:val="28"/>
          <w:lang w:val="uk-UA"/>
        </w:rPr>
        <w:t>СЗШ №107</w:t>
      </w: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 і передбачає здійснення таких заходів: </w:t>
      </w:r>
    </w:p>
    <w:p w14:paraId="4444FCF2" w14:textId="77777777" w:rsidR="00052924" w:rsidRPr="005828D4" w:rsidRDefault="00052924" w:rsidP="00052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>- оцінювання знань  учнів, що містить вхідний, поточний, підсумковий контроль знань, який проводить адміністрація;</w:t>
      </w:r>
    </w:p>
    <w:p w14:paraId="25A89E97" w14:textId="77777777" w:rsidR="00052924" w:rsidRPr="005828D4" w:rsidRDefault="00052924" w:rsidP="00052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>- опитування  учнів, випускників та їх батьків  щодо якості освітнього процесу.</w:t>
      </w:r>
    </w:p>
    <w:p w14:paraId="50D8D60E" w14:textId="77777777" w:rsidR="00052924" w:rsidRPr="005828D4" w:rsidRDefault="00052924" w:rsidP="00052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  Адміністративній  контроль якості підготовки  учнів з дисципліни є виявленням компетентностей учнів, контролем стійкості знань, умінь та навичок, він може проводитися за темами дисципліни, що була вивчена в попередньому семестрі або за програмою всієї дисципліни.      </w:t>
      </w:r>
    </w:p>
    <w:p w14:paraId="2998B0B4" w14:textId="7F5F929E" w:rsidR="00052924" w:rsidRDefault="00052924" w:rsidP="00052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D4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 учнів, випускників та їх батьків   щодо якості освітнього процесу здійснюється шляхом анкетування і має на меті ознайомлення з суб'єктивною думкою  учнів, батьків щодо організації освітнього процесу з окремої дисципліни викладачем, його педагогічної етики і моралі. Порядок опитування та зміст анкет для опитування розглядається та погоджується   педрадою  КЗО </w:t>
      </w:r>
      <w:r w:rsidR="007664EF">
        <w:rPr>
          <w:rFonts w:ascii="Times New Roman" w:hAnsi="Times New Roman" w:cs="Times New Roman"/>
          <w:sz w:val="28"/>
          <w:szCs w:val="28"/>
          <w:lang w:val="uk-UA"/>
        </w:rPr>
        <w:t>СЗШ № 107</w:t>
      </w:r>
      <w:r w:rsidRPr="00582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Start w:id="2" w:name="_MON_1654510035"/>
    <w:bookmarkEnd w:id="2"/>
    <w:p w14:paraId="61BFA628" w14:textId="77777777" w:rsidR="008E1982" w:rsidRPr="00BA3235" w:rsidRDefault="00FA0D98" w:rsidP="007664EF">
      <w:pPr>
        <w:shd w:val="clear" w:color="auto" w:fill="FFFFFF" w:themeFill="background1"/>
        <w:spacing w:after="0" w:line="240" w:lineRule="auto"/>
        <w:ind w:left="1071" w:right="48" w:hanging="107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33F9">
        <w:rPr>
          <w:rFonts w:ascii="Times New Roman" w:hAnsi="Times New Roman" w:cs="Times New Roman"/>
          <w:sz w:val="28"/>
          <w:szCs w:val="28"/>
          <w:lang w:val="uk-UA"/>
        </w:rPr>
        <w:object w:dxaOrig="9689" w:dyaOrig="13166" w14:anchorId="00BCF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3.75pt;height:658.5pt" o:ole="">
            <v:imagedata r:id="rId13" o:title=""/>
          </v:shape>
          <o:OLEObject Type="Embed" ProgID="Word.Document.12" ShapeID="_x0000_i1026" DrawAspect="Content" ObjectID="_1689414820" r:id="rId14">
            <o:FieldCodes>\s</o:FieldCodes>
          </o:OLEObject>
        </w:object>
      </w:r>
      <w:r w:rsidR="008E1982" w:rsidRPr="00BA32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  <w:r w:rsidR="008E1982"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8E1982" w:rsidRPr="00BA32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необ’єктивне оцінювання - свідоме завищення або заниження </w:t>
      </w:r>
      <w:r w:rsidR="008E1982" w:rsidRPr="00BA32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оцінки результатів навчання здобувачів освіти.</w:t>
      </w:r>
    </w:p>
    <w:p w14:paraId="10563249" w14:textId="77777777" w:rsidR="008E1982" w:rsidRPr="00106584" w:rsidRDefault="008E1982" w:rsidP="008E1982">
      <w:pPr>
        <w:shd w:val="clear" w:color="auto" w:fill="FFFFFF" w:themeFill="background1"/>
        <w:spacing w:after="0" w:line="247" w:lineRule="atLeast"/>
        <w:ind w:left="33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порушення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академічної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доброчесності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педагогічні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працівники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можуть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бути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притягнені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до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такої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академічної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відповідальності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55D3E79F" w14:textId="77777777" w:rsidR="008E1982" w:rsidRPr="00106584" w:rsidRDefault="008E1982" w:rsidP="008E1982">
      <w:pPr>
        <w:shd w:val="clear" w:color="auto" w:fill="FFFFFF" w:themeFill="background1"/>
        <w:spacing w:after="0" w:line="240" w:lineRule="auto"/>
        <w:ind w:left="1134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  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присвоєнні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позбавлення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присвоєного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звання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кваліфікаційної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699514" w14:textId="77777777" w:rsidR="008E1982" w:rsidRPr="00106584" w:rsidRDefault="008E1982" w:rsidP="008E1982">
      <w:pPr>
        <w:shd w:val="clear" w:color="auto" w:fill="FFFFFF" w:themeFill="background1"/>
        <w:spacing w:after="0" w:line="240" w:lineRule="auto"/>
        <w:ind w:left="1134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  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позбавлення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посади.</w:t>
      </w:r>
    </w:p>
    <w:p w14:paraId="168903B3" w14:textId="77777777" w:rsidR="008E1982" w:rsidRPr="00106584" w:rsidRDefault="008E1982" w:rsidP="008E1982">
      <w:pPr>
        <w:shd w:val="clear" w:color="auto" w:fill="FFFFFF" w:themeFill="background1"/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порушення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академічної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доброчесності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учні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 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можуть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бути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притягнені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до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такої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академічної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відповідальності</w:t>
      </w:r>
      <w:proofErr w:type="spellEnd"/>
      <w:r w:rsidRPr="00106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215F9EEE" w14:textId="77777777" w:rsidR="008E1982" w:rsidRPr="00106584" w:rsidRDefault="008E1982" w:rsidP="008E1982">
      <w:pPr>
        <w:shd w:val="clear" w:color="auto" w:fill="FFFFFF" w:themeFill="background1"/>
        <w:spacing w:after="0" w:line="240" w:lineRule="auto"/>
        <w:ind w:left="1134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  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робота,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); </w:t>
      </w:r>
    </w:p>
    <w:p w14:paraId="6C60CD13" w14:textId="77777777" w:rsidR="008E1982" w:rsidRPr="00106584" w:rsidRDefault="008E1982" w:rsidP="008E1982">
      <w:pPr>
        <w:shd w:val="clear" w:color="auto" w:fill="FFFFFF" w:themeFill="background1"/>
        <w:spacing w:after="0" w:line="240" w:lineRule="auto"/>
        <w:ind w:left="1134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  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10658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58A85015" w14:textId="77777777" w:rsidR="008E1982" w:rsidRPr="00106584" w:rsidRDefault="008E1982" w:rsidP="008E198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4C150AF9" w14:textId="77777777" w:rsidR="008E33F9" w:rsidRPr="008E1982" w:rsidRDefault="008E33F9" w:rsidP="00052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10868" w14:textId="77777777" w:rsidR="00CC08DF" w:rsidRPr="00052924" w:rsidRDefault="00CC08DF">
      <w:pPr>
        <w:rPr>
          <w:lang w:val="uk-UA"/>
        </w:rPr>
      </w:pPr>
    </w:p>
    <w:sectPr w:rsidR="00CC08DF" w:rsidRPr="00052924" w:rsidSect="00B13ED5">
      <w:footerReference w:type="even" r:id="rId15"/>
      <w:footerReference w:type="defaul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EA9E" w14:textId="77777777" w:rsidR="006E4968" w:rsidRDefault="006E4968" w:rsidP="00B13ED5">
      <w:pPr>
        <w:spacing w:after="0" w:line="240" w:lineRule="auto"/>
      </w:pPr>
      <w:r>
        <w:separator/>
      </w:r>
    </w:p>
  </w:endnote>
  <w:endnote w:type="continuationSeparator" w:id="0">
    <w:p w14:paraId="7C150168" w14:textId="77777777" w:rsidR="006E4968" w:rsidRDefault="006E4968" w:rsidP="00B1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148D" w14:textId="77777777" w:rsidR="002D6572" w:rsidRDefault="002D6572" w:rsidP="0005292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B460A2A" w14:textId="77777777" w:rsidR="002D6572" w:rsidRDefault="002D65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9A0" w14:textId="77777777" w:rsidR="002D6572" w:rsidRDefault="002D6572" w:rsidP="0005292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5F5F">
      <w:rPr>
        <w:rStyle w:val="af"/>
        <w:noProof/>
      </w:rPr>
      <w:t>1</w:t>
    </w:r>
    <w:r>
      <w:rPr>
        <w:rStyle w:val="af"/>
      </w:rPr>
      <w:fldChar w:fldCharType="end"/>
    </w:r>
  </w:p>
  <w:p w14:paraId="318BC7C3" w14:textId="77777777" w:rsidR="002D6572" w:rsidRDefault="002D6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C639" w14:textId="77777777" w:rsidR="006E4968" w:rsidRDefault="006E4968" w:rsidP="00B13ED5">
      <w:pPr>
        <w:spacing w:after="0" w:line="240" w:lineRule="auto"/>
      </w:pPr>
      <w:r>
        <w:separator/>
      </w:r>
    </w:p>
  </w:footnote>
  <w:footnote w:type="continuationSeparator" w:id="0">
    <w:p w14:paraId="52B97675" w14:textId="77777777" w:rsidR="006E4968" w:rsidRDefault="006E4968" w:rsidP="00B1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F7"/>
    <w:multiLevelType w:val="hybridMultilevel"/>
    <w:tmpl w:val="E6D06D02"/>
    <w:lvl w:ilvl="0" w:tplc="7F86D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2638B"/>
    <w:multiLevelType w:val="hybridMultilevel"/>
    <w:tmpl w:val="32A8C1D4"/>
    <w:lvl w:ilvl="0" w:tplc="66CE5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4A9"/>
    <w:multiLevelType w:val="hybridMultilevel"/>
    <w:tmpl w:val="C49082F8"/>
    <w:lvl w:ilvl="0" w:tplc="7AC2F270">
      <w:start w:val="3"/>
      <w:numFmt w:val="bullet"/>
      <w:lvlText w:val="–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A2490E"/>
    <w:multiLevelType w:val="multilevel"/>
    <w:tmpl w:val="A38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C1488"/>
    <w:multiLevelType w:val="hybridMultilevel"/>
    <w:tmpl w:val="8242A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0331"/>
    <w:multiLevelType w:val="hybridMultilevel"/>
    <w:tmpl w:val="744E5590"/>
    <w:lvl w:ilvl="0" w:tplc="2864D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15424"/>
    <w:multiLevelType w:val="hybridMultilevel"/>
    <w:tmpl w:val="DC3ED07A"/>
    <w:lvl w:ilvl="0" w:tplc="550E4B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87FFC"/>
    <w:multiLevelType w:val="hybridMultilevel"/>
    <w:tmpl w:val="81425876"/>
    <w:lvl w:ilvl="0" w:tplc="52F8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211EB"/>
    <w:multiLevelType w:val="hybridMultilevel"/>
    <w:tmpl w:val="9022D826"/>
    <w:lvl w:ilvl="0" w:tplc="DD12771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4C3B45"/>
    <w:multiLevelType w:val="multilevel"/>
    <w:tmpl w:val="1F7C4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C51B5"/>
    <w:multiLevelType w:val="hybridMultilevel"/>
    <w:tmpl w:val="5B5E84AA"/>
    <w:lvl w:ilvl="0" w:tplc="D7E633C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8F4A51"/>
    <w:multiLevelType w:val="hybridMultilevel"/>
    <w:tmpl w:val="DF5445F0"/>
    <w:lvl w:ilvl="0" w:tplc="E09C5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81FA1"/>
    <w:multiLevelType w:val="hybridMultilevel"/>
    <w:tmpl w:val="3AF09CB6"/>
    <w:lvl w:ilvl="0" w:tplc="7794F5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D52F1A"/>
    <w:multiLevelType w:val="hybridMultilevel"/>
    <w:tmpl w:val="762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448"/>
    <w:multiLevelType w:val="hybridMultilevel"/>
    <w:tmpl w:val="A38E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3E61"/>
    <w:multiLevelType w:val="hybridMultilevel"/>
    <w:tmpl w:val="04D48884"/>
    <w:lvl w:ilvl="0" w:tplc="98AC8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1438"/>
    <w:multiLevelType w:val="hybridMultilevel"/>
    <w:tmpl w:val="B0EE414C"/>
    <w:lvl w:ilvl="0" w:tplc="6FFECEC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EA1"/>
    <w:multiLevelType w:val="hybridMultilevel"/>
    <w:tmpl w:val="2F52B7D4"/>
    <w:lvl w:ilvl="0" w:tplc="AEE0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15"/>
  </w:num>
  <w:num w:numId="9">
    <w:abstractNumId w:val="6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37"/>
    <w:rsid w:val="00052924"/>
    <w:rsid w:val="000A39B6"/>
    <w:rsid w:val="000D7641"/>
    <w:rsid w:val="00123297"/>
    <w:rsid w:val="001247AF"/>
    <w:rsid w:val="00136289"/>
    <w:rsid w:val="001659D2"/>
    <w:rsid w:val="001A3BA1"/>
    <w:rsid w:val="00234416"/>
    <w:rsid w:val="0025736A"/>
    <w:rsid w:val="002D6572"/>
    <w:rsid w:val="003635E4"/>
    <w:rsid w:val="003B3CB8"/>
    <w:rsid w:val="003B74E8"/>
    <w:rsid w:val="003C0F1C"/>
    <w:rsid w:val="003C5F2E"/>
    <w:rsid w:val="003E0080"/>
    <w:rsid w:val="00400898"/>
    <w:rsid w:val="00407A3C"/>
    <w:rsid w:val="004356D0"/>
    <w:rsid w:val="004671D3"/>
    <w:rsid w:val="00494D8A"/>
    <w:rsid w:val="005374D3"/>
    <w:rsid w:val="00542E04"/>
    <w:rsid w:val="00543A1D"/>
    <w:rsid w:val="00543C4A"/>
    <w:rsid w:val="005634DB"/>
    <w:rsid w:val="005828D4"/>
    <w:rsid w:val="00645A92"/>
    <w:rsid w:val="00665F5F"/>
    <w:rsid w:val="006A3E3C"/>
    <w:rsid w:val="006E4968"/>
    <w:rsid w:val="00720407"/>
    <w:rsid w:val="00721326"/>
    <w:rsid w:val="00764D6D"/>
    <w:rsid w:val="007664EF"/>
    <w:rsid w:val="00776228"/>
    <w:rsid w:val="00794286"/>
    <w:rsid w:val="007A016C"/>
    <w:rsid w:val="007C736F"/>
    <w:rsid w:val="00813E66"/>
    <w:rsid w:val="008A509C"/>
    <w:rsid w:val="008A6F49"/>
    <w:rsid w:val="008E1982"/>
    <w:rsid w:val="008E33F9"/>
    <w:rsid w:val="008F4B45"/>
    <w:rsid w:val="00902FEA"/>
    <w:rsid w:val="0091212A"/>
    <w:rsid w:val="00926231"/>
    <w:rsid w:val="00971501"/>
    <w:rsid w:val="009923C6"/>
    <w:rsid w:val="009C6DE9"/>
    <w:rsid w:val="009E0E59"/>
    <w:rsid w:val="009F3DF4"/>
    <w:rsid w:val="00A0212A"/>
    <w:rsid w:val="00A07C4E"/>
    <w:rsid w:val="00A304A4"/>
    <w:rsid w:val="00A96B8E"/>
    <w:rsid w:val="00AA259D"/>
    <w:rsid w:val="00B04A9A"/>
    <w:rsid w:val="00B13ED5"/>
    <w:rsid w:val="00B62498"/>
    <w:rsid w:val="00B85553"/>
    <w:rsid w:val="00BA3235"/>
    <w:rsid w:val="00C64237"/>
    <w:rsid w:val="00CB3AF0"/>
    <w:rsid w:val="00CC08DF"/>
    <w:rsid w:val="00CC7942"/>
    <w:rsid w:val="00DB4469"/>
    <w:rsid w:val="00DE6E71"/>
    <w:rsid w:val="00E94568"/>
    <w:rsid w:val="00EE55B5"/>
    <w:rsid w:val="00F54499"/>
    <w:rsid w:val="00FA0D98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AC9"/>
  <w15:docId w15:val="{58371A50-8767-4D51-9970-E85108C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24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qFormat/>
    <w:rsid w:val="00052924"/>
    <w:pPr>
      <w:keepNext/>
      <w:autoSpaceDE w:val="0"/>
      <w:autoSpaceDN w:val="0"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292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24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05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924"/>
    <w:rPr>
      <w:lang w:val="ru-RU"/>
    </w:rPr>
  </w:style>
  <w:style w:type="paragraph" w:styleId="a7">
    <w:name w:val="footer"/>
    <w:basedOn w:val="a"/>
    <w:link w:val="a8"/>
    <w:unhideWhenUsed/>
    <w:rsid w:val="0005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52924"/>
    <w:rPr>
      <w:lang w:val="ru-RU"/>
    </w:rPr>
  </w:style>
  <w:style w:type="paragraph" w:styleId="a9">
    <w:name w:val="Block Text"/>
    <w:basedOn w:val="a"/>
    <w:rsid w:val="00052924"/>
    <w:pPr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052924"/>
    <w:rPr>
      <w:i/>
      <w:iCs/>
    </w:rPr>
  </w:style>
  <w:style w:type="paragraph" w:styleId="ab">
    <w:name w:val="List Paragraph"/>
    <w:basedOn w:val="a"/>
    <w:uiPriority w:val="34"/>
    <w:qFormat/>
    <w:rsid w:val="00052924"/>
    <w:pPr>
      <w:ind w:left="720"/>
      <w:contextualSpacing/>
    </w:pPr>
  </w:style>
  <w:style w:type="table" w:styleId="ac">
    <w:name w:val="Table Grid"/>
    <w:basedOn w:val="a1"/>
    <w:uiPriority w:val="39"/>
    <w:rsid w:val="000529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basedOn w:val="a0"/>
    <w:rsid w:val="00052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52924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05292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1">
    <w:name w:val="Основной текст (4)_"/>
    <w:basedOn w:val="a0"/>
    <w:link w:val="42"/>
    <w:rsid w:val="00052924"/>
    <w:rPr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05292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52924"/>
    <w:pPr>
      <w:widowControl w:val="0"/>
      <w:shd w:val="clear" w:color="auto" w:fill="FFFFFF"/>
      <w:spacing w:before="420" w:after="420" w:line="0" w:lineRule="atLeast"/>
      <w:ind w:hanging="2100"/>
      <w:jc w:val="both"/>
    </w:pPr>
    <w:rPr>
      <w:sz w:val="28"/>
      <w:szCs w:val="28"/>
      <w:lang w:val="en-US"/>
    </w:rPr>
  </w:style>
  <w:style w:type="paragraph" w:customStyle="1" w:styleId="42">
    <w:name w:val="Основной текст (4)"/>
    <w:basedOn w:val="a"/>
    <w:link w:val="41"/>
    <w:rsid w:val="00052924"/>
    <w:pPr>
      <w:widowControl w:val="0"/>
      <w:shd w:val="clear" w:color="auto" w:fill="FFFFFF"/>
      <w:spacing w:after="0" w:line="317" w:lineRule="exact"/>
      <w:jc w:val="both"/>
    </w:pPr>
    <w:rPr>
      <w:i/>
      <w:iCs/>
      <w:sz w:val="28"/>
      <w:szCs w:val="28"/>
      <w:lang w:val="en-US"/>
    </w:rPr>
  </w:style>
  <w:style w:type="character" w:customStyle="1" w:styleId="6">
    <w:name w:val="Основной текст (6)_"/>
    <w:basedOn w:val="a0"/>
    <w:link w:val="60"/>
    <w:rsid w:val="00052924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2924"/>
    <w:pPr>
      <w:widowControl w:val="0"/>
      <w:shd w:val="clear" w:color="auto" w:fill="FFFFFF"/>
      <w:spacing w:before="540" w:after="0" w:line="322" w:lineRule="exact"/>
      <w:jc w:val="center"/>
    </w:pPr>
    <w:rPr>
      <w:b/>
      <w:bCs/>
      <w:sz w:val="28"/>
      <w:szCs w:val="28"/>
      <w:lang w:val="en-US"/>
    </w:rPr>
  </w:style>
  <w:style w:type="character" w:customStyle="1" w:styleId="21">
    <w:name w:val="Основной текст (2) + Курсив"/>
    <w:basedOn w:val="2"/>
    <w:rsid w:val="00052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d">
    <w:name w:val="Body Text Indent"/>
    <w:basedOn w:val="a"/>
    <w:link w:val="ae"/>
    <w:rsid w:val="000529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0529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Typewriter">
    <w:name w:val="Typewriter"/>
    <w:rsid w:val="00052924"/>
    <w:rPr>
      <w:rFonts w:ascii="Courier New" w:hAnsi="Courier New"/>
      <w:sz w:val="20"/>
    </w:rPr>
  </w:style>
  <w:style w:type="character" w:styleId="af">
    <w:name w:val="page number"/>
    <w:basedOn w:val="a0"/>
    <w:rsid w:val="00052924"/>
  </w:style>
  <w:style w:type="character" w:styleId="af0">
    <w:name w:val="Hyperlink"/>
    <w:basedOn w:val="a0"/>
    <w:uiPriority w:val="99"/>
    <w:semiHidden/>
    <w:unhideWhenUsed/>
    <w:rsid w:val="00EE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package" Target="embeddings/Microsoft_Word_Document.docx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D6BF04-E530-4648-AB17-C3921DCD1A2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44AC56-263B-46FE-988D-EA0B2442AC89}">
      <dgm:prSet phldrT="[Текст]"/>
      <dgm:spPr/>
      <dgm:t>
        <a:bodyPr/>
        <a:lstStyle/>
        <a:p>
          <a:r>
            <a:rPr lang="ru-RU"/>
            <a:t>замовлення</a:t>
          </a:r>
        </a:p>
      </dgm:t>
    </dgm:pt>
    <dgm:pt modelId="{943F0706-F45B-439E-A058-421DD81AF6E8}" type="parTrans" cxnId="{57E9048A-4CDB-4B5A-A8AF-42EE723E5E43}">
      <dgm:prSet/>
      <dgm:spPr/>
      <dgm:t>
        <a:bodyPr/>
        <a:lstStyle/>
        <a:p>
          <a:endParaRPr lang="ru-RU"/>
        </a:p>
      </dgm:t>
    </dgm:pt>
    <dgm:pt modelId="{A4D065DF-7553-421E-B9CC-14F389BE4C00}" type="sibTrans" cxnId="{57E9048A-4CDB-4B5A-A8AF-42EE723E5E43}">
      <dgm:prSet/>
      <dgm:spPr/>
      <dgm:t>
        <a:bodyPr/>
        <a:lstStyle/>
        <a:p>
          <a:endParaRPr lang="ru-RU"/>
        </a:p>
      </dgm:t>
    </dgm:pt>
    <dgm:pt modelId="{A3BD7EA9-A926-470C-BC45-EFC3937FC65B}">
      <dgm:prSet phldrT="[Текст]"/>
      <dgm:spPr/>
      <dgm:t>
        <a:bodyPr/>
        <a:lstStyle/>
        <a:p>
          <a:r>
            <a:rPr lang="ru-RU"/>
            <a:t>план</a:t>
          </a:r>
        </a:p>
      </dgm:t>
    </dgm:pt>
    <dgm:pt modelId="{648FA666-223B-4EA7-BDD5-EBA0C69BA16C}" type="parTrans" cxnId="{43F430C8-4C29-483F-92B5-E1A832888E74}">
      <dgm:prSet/>
      <dgm:spPr/>
      <dgm:t>
        <a:bodyPr/>
        <a:lstStyle/>
        <a:p>
          <a:endParaRPr lang="ru-RU"/>
        </a:p>
      </dgm:t>
    </dgm:pt>
    <dgm:pt modelId="{1609C157-1518-44B9-9F8A-B77B6FA5C04F}" type="sibTrans" cxnId="{43F430C8-4C29-483F-92B5-E1A832888E74}">
      <dgm:prSet/>
      <dgm:spPr/>
      <dgm:t>
        <a:bodyPr/>
        <a:lstStyle/>
        <a:p>
          <a:endParaRPr lang="ru-RU"/>
        </a:p>
      </dgm:t>
    </dgm:pt>
    <dgm:pt modelId="{6E93D11C-4967-45D2-99F8-A174023751F9}">
      <dgm:prSet phldrT="[Текст]"/>
      <dgm:spPr/>
      <dgm:t>
        <a:bodyPr/>
        <a:lstStyle/>
        <a:p>
          <a:r>
            <a:rPr lang="ru-RU"/>
            <a:t>справа</a:t>
          </a:r>
        </a:p>
      </dgm:t>
    </dgm:pt>
    <dgm:pt modelId="{B428A592-86A8-4241-84F8-C2AD7DDBD2EA}" type="parTrans" cxnId="{DBAC3280-EFC8-480D-9937-D343E5800251}">
      <dgm:prSet/>
      <dgm:spPr/>
      <dgm:t>
        <a:bodyPr/>
        <a:lstStyle/>
        <a:p>
          <a:endParaRPr lang="ru-RU"/>
        </a:p>
      </dgm:t>
    </dgm:pt>
    <dgm:pt modelId="{2ABAE0FD-D77D-4BCC-9F6C-4686FC0CE9ED}" type="sibTrans" cxnId="{DBAC3280-EFC8-480D-9937-D343E5800251}">
      <dgm:prSet/>
      <dgm:spPr/>
      <dgm:t>
        <a:bodyPr/>
        <a:lstStyle/>
        <a:p>
          <a:endParaRPr lang="ru-RU"/>
        </a:p>
      </dgm:t>
    </dgm:pt>
    <dgm:pt modelId="{13C7AEAE-4EF2-40C8-A926-D3A8BFC4E667}">
      <dgm:prSet phldrT="[Текст]"/>
      <dgm:spPr/>
      <dgm:t>
        <a:bodyPr/>
        <a:lstStyle/>
        <a:p>
          <a:r>
            <a:rPr lang="ru-RU"/>
            <a:t>контроль</a:t>
          </a:r>
        </a:p>
      </dgm:t>
    </dgm:pt>
    <dgm:pt modelId="{7BF79989-EBDB-496F-874C-3FF14717EAFD}" type="parTrans" cxnId="{033DCE3E-4BF5-4C9F-8A37-9B0307B73083}">
      <dgm:prSet/>
      <dgm:spPr/>
      <dgm:t>
        <a:bodyPr/>
        <a:lstStyle/>
        <a:p>
          <a:endParaRPr lang="ru-RU"/>
        </a:p>
      </dgm:t>
    </dgm:pt>
    <dgm:pt modelId="{4A8CBB2C-AF7D-4458-804B-378908E8FA9C}" type="sibTrans" cxnId="{033DCE3E-4BF5-4C9F-8A37-9B0307B73083}">
      <dgm:prSet/>
      <dgm:spPr/>
      <dgm:t>
        <a:bodyPr/>
        <a:lstStyle/>
        <a:p>
          <a:endParaRPr lang="ru-RU"/>
        </a:p>
      </dgm:t>
    </dgm:pt>
    <dgm:pt modelId="{99E9A96C-3F25-4AC5-B150-A1E4CC506924}">
      <dgm:prSet phldrT="[Текст]"/>
      <dgm:spPr/>
      <dgm:t>
        <a:bodyPr/>
        <a:lstStyle/>
        <a:p>
          <a:r>
            <a:rPr lang="ru-RU"/>
            <a:t>вплив</a:t>
          </a:r>
        </a:p>
      </dgm:t>
    </dgm:pt>
    <dgm:pt modelId="{16978088-B23C-4897-A0E8-1EB3F979C2CF}" type="parTrans" cxnId="{42DD8D9D-0737-4DDA-B84C-68BDE7D09C80}">
      <dgm:prSet/>
      <dgm:spPr/>
      <dgm:t>
        <a:bodyPr/>
        <a:lstStyle/>
        <a:p>
          <a:endParaRPr lang="ru-RU"/>
        </a:p>
      </dgm:t>
    </dgm:pt>
    <dgm:pt modelId="{D51697B6-1216-42AF-ABF3-22F5A790D24F}" type="sibTrans" cxnId="{42DD8D9D-0737-4DDA-B84C-68BDE7D09C80}">
      <dgm:prSet/>
      <dgm:spPr/>
      <dgm:t>
        <a:bodyPr/>
        <a:lstStyle/>
        <a:p>
          <a:endParaRPr lang="ru-RU"/>
        </a:p>
      </dgm:t>
    </dgm:pt>
    <dgm:pt modelId="{CD30B8F5-837A-4E5F-B1B0-11AC98F4C0B5}" type="pres">
      <dgm:prSet presAssocID="{0AD6BF04-E530-4648-AB17-C3921DCD1A2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8FEFED8-FF7F-421E-A56E-DBA3C8E083F8}" type="pres">
      <dgm:prSet presAssocID="{7D44AC56-263B-46FE-988D-EA0B2442AC89}" presName="centerShape" presStyleLbl="node0" presStyleIdx="0" presStyleCnt="1"/>
      <dgm:spPr/>
    </dgm:pt>
    <dgm:pt modelId="{027BF5E8-4F75-4273-9348-E935B0A9303A}" type="pres">
      <dgm:prSet presAssocID="{A3BD7EA9-A926-470C-BC45-EFC3937FC65B}" presName="node" presStyleLbl="node1" presStyleIdx="0" presStyleCnt="4">
        <dgm:presLayoutVars>
          <dgm:bulletEnabled val="1"/>
        </dgm:presLayoutVars>
      </dgm:prSet>
      <dgm:spPr/>
    </dgm:pt>
    <dgm:pt modelId="{34CC896A-10DC-4A3F-B8B4-F9B6EC72A08E}" type="pres">
      <dgm:prSet presAssocID="{A3BD7EA9-A926-470C-BC45-EFC3937FC65B}" presName="dummy" presStyleCnt="0"/>
      <dgm:spPr/>
    </dgm:pt>
    <dgm:pt modelId="{A6E8263D-C9E3-436F-9762-DB70BEEE34CC}" type="pres">
      <dgm:prSet presAssocID="{1609C157-1518-44B9-9F8A-B77B6FA5C04F}" presName="sibTrans" presStyleLbl="sibTrans2D1" presStyleIdx="0" presStyleCnt="4"/>
      <dgm:spPr/>
    </dgm:pt>
    <dgm:pt modelId="{84450B9C-0F97-4E80-80E8-68C3B11E5D37}" type="pres">
      <dgm:prSet presAssocID="{6E93D11C-4967-45D2-99F8-A174023751F9}" presName="node" presStyleLbl="node1" presStyleIdx="1" presStyleCnt="4">
        <dgm:presLayoutVars>
          <dgm:bulletEnabled val="1"/>
        </dgm:presLayoutVars>
      </dgm:prSet>
      <dgm:spPr/>
    </dgm:pt>
    <dgm:pt modelId="{2EAF54E2-BF64-4958-A770-6EB31B008111}" type="pres">
      <dgm:prSet presAssocID="{6E93D11C-4967-45D2-99F8-A174023751F9}" presName="dummy" presStyleCnt="0"/>
      <dgm:spPr/>
    </dgm:pt>
    <dgm:pt modelId="{CCCAA222-1ADE-4EF6-9BA3-47BCAF5046E1}" type="pres">
      <dgm:prSet presAssocID="{2ABAE0FD-D77D-4BCC-9F6C-4686FC0CE9ED}" presName="sibTrans" presStyleLbl="sibTrans2D1" presStyleIdx="1" presStyleCnt="4"/>
      <dgm:spPr/>
    </dgm:pt>
    <dgm:pt modelId="{9E391FD9-D9B4-437B-8A52-5242B350652F}" type="pres">
      <dgm:prSet presAssocID="{13C7AEAE-4EF2-40C8-A926-D3A8BFC4E667}" presName="node" presStyleLbl="node1" presStyleIdx="2" presStyleCnt="4">
        <dgm:presLayoutVars>
          <dgm:bulletEnabled val="1"/>
        </dgm:presLayoutVars>
      </dgm:prSet>
      <dgm:spPr/>
    </dgm:pt>
    <dgm:pt modelId="{C28B0D6B-4970-4C61-9660-293AE9F240BA}" type="pres">
      <dgm:prSet presAssocID="{13C7AEAE-4EF2-40C8-A926-D3A8BFC4E667}" presName="dummy" presStyleCnt="0"/>
      <dgm:spPr/>
    </dgm:pt>
    <dgm:pt modelId="{CD528D11-0653-4927-A640-292E777F32C0}" type="pres">
      <dgm:prSet presAssocID="{4A8CBB2C-AF7D-4458-804B-378908E8FA9C}" presName="sibTrans" presStyleLbl="sibTrans2D1" presStyleIdx="2" presStyleCnt="4"/>
      <dgm:spPr/>
    </dgm:pt>
    <dgm:pt modelId="{AFC43CB6-8896-48A8-A821-F0502D9A1CED}" type="pres">
      <dgm:prSet presAssocID="{99E9A96C-3F25-4AC5-B150-A1E4CC506924}" presName="node" presStyleLbl="node1" presStyleIdx="3" presStyleCnt="4">
        <dgm:presLayoutVars>
          <dgm:bulletEnabled val="1"/>
        </dgm:presLayoutVars>
      </dgm:prSet>
      <dgm:spPr/>
    </dgm:pt>
    <dgm:pt modelId="{EB7ACF2E-595B-4E1C-B293-BF702BB3811B}" type="pres">
      <dgm:prSet presAssocID="{99E9A96C-3F25-4AC5-B150-A1E4CC506924}" presName="dummy" presStyleCnt="0"/>
      <dgm:spPr/>
    </dgm:pt>
    <dgm:pt modelId="{2CA7C686-B030-4BEE-A68C-F531CECE04A2}" type="pres">
      <dgm:prSet presAssocID="{D51697B6-1216-42AF-ABF3-22F5A790D24F}" presName="sibTrans" presStyleLbl="sibTrans2D1" presStyleIdx="3" presStyleCnt="4"/>
      <dgm:spPr/>
    </dgm:pt>
  </dgm:ptLst>
  <dgm:cxnLst>
    <dgm:cxn modelId="{C0C32C27-1385-47B0-96C6-FE06A3C3655E}" type="presOf" srcId="{1609C157-1518-44B9-9F8A-B77B6FA5C04F}" destId="{A6E8263D-C9E3-436F-9762-DB70BEEE34CC}" srcOrd="0" destOrd="0" presId="urn:microsoft.com/office/officeart/2005/8/layout/radial6"/>
    <dgm:cxn modelId="{033DCE3E-4BF5-4C9F-8A37-9B0307B73083}" srcId="{7D44AC56-263B-46FE-988D-EA0B2442AC89}" destId="{13C7AEAE-4EF2-40C8-A926-D3A8BFC4E667}" srcOrd="2" destOrd="0" parTransId="{7BF79989-EBDB-496F-874C-3FF14717EAFD}" sibTransId="{4A8CBB2C-AF7D-4458-804B-378908E8FA9C}"/>
    <dgm:cxn modelId="{9CD29E5C-B1C7-4331-8DAA-93BF80CC267C}" type="presOf" srcId="{4A8CBB2C-AF7D-4458-804B-378908E8FA9C}" destId="{CD528D11-0653-4927-A640-292E777F32C0}" srcOrd="0" destOrd="0" presId="urn:microsoft.com/office/officeart/2005/8/layout/radial6"/>
    <dgm:cxn modelId="{B9433950-5058-44A2-BAF6-89287F010943}" type="presOf" srcId="{99E9A96C-3F25-4AC5-B150-A1E4CC506924}" destId="{AFC43CB6-8896-48A8-A821-F0502D9A1CED}" srcOrd="0" destOrd="0" presId="urn:microsoft.com/office/officeart/2005/8/layout/radial6"/>
    <dgm:cxn modelId="{2BDC6675-4CB3-462F-9D49-430537245AD0}" type="presOf" srcId="{6E93D11C-4967-45D2-99F8-A174023751F9}" destId="{84450B9C-0F97-4E80-80E8-68C3B11E5D37}" srcOrd="0" destOrd="0" presId="urn:microsoft.com/office/officeart/2005/8/layout/radial6"/>
    <dgm:cxn modelId="{F8EB2758-8482-4A72-9F3C-5B07C3F71B0A}" type="presOf" srcId="{7D44AC56-263B-46FE-988D-EA0B2442AC89}" destId="{A8FEFED8-FF7F-421E-A56E-DBA3C8E083F8}" srcOrd="0" destOrd="0" presId="urn:microsoft.com/office/officeart/2005/8/layout/radial6"/>
    <dgm:cxn modelId="{C668A87F-5BBF-41CD-9073-8DB2EC17DAED}" type="presOf" srcId="{2ABAE0FD-D77D-4BCC-9F6C-4686FC0CE9ED}" destId="{CCCAA222-1ADE-4EF6-9BA3-47BCAF5046E1}" srcOrd="0" destOrd="0" presId="urn:microsoft.com/office/officeart/2005/8/layout/radial6"/>
    <dgm:cxn modelId="{DBAC3280-EFC8-480D-9937-D343E5800251}" srcId="{7D44AC56-263B-46FE-988D-EA0B2442AC89}" destId="{6E93D11C-4967-45D2-99F8-A174023751F9}" srcOrd="1" destOrd="0" parTransId="{B428A592-86A8-4241-84F8-C2AD7DDBD2EA}" sibTransId="{2ABAE0FD-D77D-4BCC-9F6C-4686FC0CE9ED}"/>
    <dgm:cxn modelId="{57E9048A-4CDB-4B5A-A8AF-42EE723E5E43}" srcId="{0AD6BF04-E530-4648-AB17-C3921DCD1A21}" destId="{7D44AC56-263B-46FE-988D-EA0B2442AC89}" srcOrd="0" destOrd="0" parTransId="{943F0706-F45B-439E-A058-421DD81AF6E8}" sibTransId="{A4D065DF-7553-421E-B9CC-14F389BE4C00}"/>
    <dgm:cxn modelId="{1B395A90-1E46-466C-89A7-1F424C0433FF}" type="presOf" srcId="{D51697B6-1216-42AF-ABF3-22F5A790D24F}" destId="{2CA7C686-B030-4BEE-A68C-F531CECE04A2}" srcOrd="0" destOrd="0" presId="urn:microsoft.com/office/officeart/2005/8/layout/radial6"/>
    <dgm:cxn modelId="{42DD8D9D-0737-4DDA-B84C-68BDE7D09C80}" srcId="{7D44AC56-263B-46FE-988D-EA0B2442AC89}" destId="{99E9A96C-3F25-4AC5-B150-A1E4CC506924}" srcOrd="3" destOrd="0" parTransId="{16978088-B23C-4897-A0E8-1EB3F979C2CF}" sibTransId="{D51697B6-1216-42AF-ABF3-22F5A790D24F}"/>
    <dgm:cxn modelId="{90D529A7-D33F-4DC9-AD82-9D2BD440300A}" type="presOf" srcId="{13C7AEAE-4EF2-40C8-A926-D3A8BFC4E667}" destId="{9E391FD9-D9B4-437B-8A52-5242B350652F}" srcOrd="0" destOrd="0" presId="urn:microsoft.com/office/officeart/2005/8/layout/radial6"/>
    <dgm:cxn modelId="{43F430C8-4C29-483F-92B5-E1A832888E74}" srcId="{7D44AC56-263B-46FE-988D-EA0B2442AC89}" destId="{A3BD7EA9-A926-470C-BC45-EFC3937FC65B}" srcOrd="0" destOrd="0" parTransId="{648FA666-223B-4EA7-BDD5-EBA0C69BA16C}" sibTransId="{1609C157-1518-44B9-9F8A-B77B6FA5C04F}"/>
    <dgm:cxn modelId="{B0EA12D2-3951-4728-8ACA-14B67FE69811}" type="presOf" srcId="{0AD6BF04-E530-4648-AB17-C3921DCD1A21}" destId="{CD30B8F5-837A-4E5F-B1B0-11AC98F4C0B5}" srcOrd="0" destOrd="0" presId="urn:microsoft.com/office/officeart/2005/8/layout/radial6"/>
    <dgm:cxn modelId="{EB963FF5-AC21-4379-BA8B-3CAC0A8EBA44}" type="presOf" srcId="{A3BD7EA9-A926-470C-BC45-EFC3937FC65B}" destId="{027BF5E8-4F75-4273-9348-E935B0A9303A}" srcOrd="0" destOrd="0" presId="urn:microsoft.com/office/officeart/2005/8/layout/radial6"/>
    <dgm:cxn modelId="{4A4B33D5-1DC7-48BB-B0E7-594D30A0F19E}" type="presParOf" srcId="{CD30B8F5-837A-4E5F-B1B0-11AC98F4C0B5}" destId="{A8FEFED8-FF7F-421E-A56E-DBA3C8E083F8}" srcOrd="0" destOrd="0" presId="urn:microsoft.com/office/officeart/2005/8/layout/radial6"/>
    <dgm:cxn modelId="{EA59A2B2-D019-475E-9AF6-EBAC9F9293AC}" type="presParOf" srcId="{CD30B8F5-837A-4E5F-B1B0-11AC98F4C0B5}" destId="{027BF5E8-4F75-4273-9348-E935B0A9303A}" srcOrd="1" destOrd="0" presId="urn:microsoft.com/office/officeart/2005/8/layout/radial6"/>
    <dgm:cxn modelId="{82CB2247-BE88-4D7E-A2FA-8ADD96E62A10}" type="presParOf" srcId="{CD30B8F5-837A-4E5F-B1B0-11AC98F4C0B5}" destId="{34CC896A-10DC-4A3F-B8B4-F9B6EC72A08E}" srcOrd="2" destOrd="0" presId="urn:microsoft.com/office/officeart/2005/8/layout/radial6"/>
    <dgm:cxn modelId="{AB5FE941-B9D8-4951-9683-CF16CD91C5B5}" type="presParOf" srcId="{CD30B8F5-837A-4E5F-B1B0-11AC98F4C0B5}" destId="{A6E8263D-C9E3-436F-9762-DB70BEEE34CC}" srcOrd="3" destOrd="0" presId="urn:microsoft.com/office/officeart/2005/8/layout/radial6"/>
    <dgm:cxn modelId="{1ACC278D-2B1E-4EB1-8D8B-969E6869C121}" type="presParOf" srcId="{CD30B8F5-837A-4E5F-B1B0-11AC98F4C0B5}" destId="{84450B9C-0F97-4E80-80E8-68C3B11E5D37}" srcOrd="4" destOrd="0" presId="urn:microsoft.com/office/officeart/2005/8/layout/radial6"/>
    <dgm:cxn modelId="{FA6DFC69-E5E7-499C-83F0-6A5825687595}" type="presParOf" srcId="{CD30B8F5-837A-4E5F-B1B0-11AC98F4C0B5}" destId="{2EAF54E2-BF64-4958-A770-6EB31B008111}" srcOrd="5" destOrd="0" presId="urn:microsoft.com/office/officeart/2005/8/layout/radial6"/>
    <dgm:cxn modelId="{83C8EF6F-0550-4CF1-A803-E458BB100838}" type="presParOf" srcId="{CD30B8F5-837A-4E5F-B1B0-11AC98F4C0B5}" destId="{CCCAA222-1ADE-4EF6-9BA3-47BCAF5046E1}" srcOrd="6" destOrd="0" presId="urn:microsoft.com/office/officeart/2005/8/layout/radial6"/>
    <dgm:cxn modelId="{AAC4B3A2-77C0-45DD-8217-BD04D52BDD94}" type="presParOf" srcId="{CD30B8F5-837A-4E5F-B1B0-11AC98F4C0B5}" destId="{9E391FD9-D9B4-437B-8A52-5242B350652F}" srcOrd="7" destOrd="0" presId="urn:microsoft.com/office/officeart/2005/8/layout/radial6"/>
    <dgm:cxn modelId="{6D059499-99B7-455A-AC95-6F4266158BC7}" type="presParOf" srcId="{CD30B8F5-837A-4E5F-B1B0-11AC98F4C0B5}" destId="{C28B0D6B-4970-4C61-9660-293AE9F240BA}" srcOrd="8" destOrd="0" presId="urn:microsoft.com/office/officeart/2005/8/layout/radial6"/>
    <dgm:cxn modelId="{498B8BE0-FED7-4590-9869-299FE6FB9CE9}" type="presParOf" srcId="{CD30B8F5-837A-4E5F-B1B0-11AC98F4C0B5}" destId="{CD528D11-0653-4927-A640-292E777F32C0}" srcOrd="9" destOrd="0" presId="urn:microsoft.com/office/officeart/2005/8/layout/radial6"/>
    <dgm:cxn modelId="{0B15F67A-4438-430D-AD0E-76C98E64E10F}" type="presParOf" srcId="{CD30B8F5-837A-4E5F-B1B0-11AC98F4C0B5}" destId="{AFC43CB6-8896-48A8-A821-F0502D9A1CED}" srcOrd="10" destOrd="0" presId="urn:microsoft.com/office/officeart/2005/8/layout/radial6"/>
    <dgm:cxn modelId="{B5AC6CB8-1C05-4245-9D65-80668C1FE246}" type="presParOf" srcId="{CD30B8F5-837A-4E5F-B1B0-11AC98F4C0B5}" destId="{EB7ACF2E-595B-4E1C-B293-BF702BB3811B}" srcOrd="11" destOrd="0" presId="urn:microsoft.com/office/officeart/2005/8/layout/radial6"/>
    <dgm:cxn modelId="{D07FDD38-7A4F-445C-A53B-30A9165942BE}" type="presParOf" srcId="{CD30B8F5-837A-4E5F-B1B0-11AC98F4C0B5}" destId="{2CA7C686-B030-4BEE-A68C-F531CECE04A2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7C686-B030-4BEE-A68C-F531CECE04A2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528D11-0653-4927-A640-292E777F32C0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CAA222-1ADE-4EF6-9BA3-47BCAF5046E1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E8263D-C9E3-436F-9762-DB70BEEE34CC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EFED8-FF7F-421E-A56E-DBA3C8E083F8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замовлення</a:t>
          </a:r>
        </a:p>
      </dsp:txBody>
      <dsp:txXfrm>
        <a:off x="2342561" y="1199561"/>
        <a:ext cx="801277" cy="801277"/>
      </dsp:txXfrm>
    </dsp:sp>
    <dsp:sp modelId="{027BF5E8-4F75-4273-9348-E935B0A9303A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план</a:t>
          </a:r>
        </a:p>
      </dsp:txBody>
      <dsp:txXfrm>
        <a:off x="2462752" y="117049"/>
        <a:ext cx="560894" cy="560894"/>
      </dsp:txXfrm>
    </dsp:sp>
    <dsp:sp modelId="{84450B9C-0F97-4E80-80E8-68C3B11E5D37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справа</a:t>
          </a:r>
        </a:p>
      </dsp:txBody>
      <dsp:txXfrm>
        <a:off x="3665455" y="1319752"/>
        <a:ext cx="560894" cy="560894"/>
      </dsp:txXfrm>
    </dsp:sp>
    <dsp:sp modelId="{9E391FD9-D9B4-437B-8A52-5242B350652F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контроль</a:t>
          </a:r>
        </a:p>
      </dsp:txBody>
      <dsp:txXfrm>
        <a:off x="2462752" y="2522455"/>
        <a:ext cx="560894" cy="560894"/>
      </dsp:txXfrm>
    </dsp:sp>
    <dsp:sp modelId="{AFC43CB6-8896-48A8-A821-F0502D9A1CED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вплив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AFDAB-5185-4492-846B-19B08ABA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14010</Words>
  <Characters>7986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СЗШ №107</cp:lastModifiedBy>
  <cp:revision>2</cp:revision>
  <cp:lastPrinted>2021-06-17T06:39:00Z</cp:lastPrinted>
  <dcterms:created xsi:type="dcterms:W3CDTF">2021-08-02T10:07:00Z</dcterms:created>
  <dcterms:modified xsi:type="dcterms:W3CDTF">2021-08-02T10:07:00Z</dcterms:modified>
</cp:coreProperties>
</file>